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23AB2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PRESS COMMUNIQUE</w:t>
      </w:r>
    </w:p>
    <w:p w14:paraId="09A29AD4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GOVERNMENT OF MAURITIUS</w:t>
      </w:r>
    </w:p>
    <w:p w14:paraId="3E1A7A87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MINISTRY OF ENERGY AND PUBLIC UTILITIES</w:t>
      </w:r>
    </w:p>
    <w:p w14:paraId="18DB59C6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PROCUREMENT NOTICE</w:t>
      </w:r>
    </w:p>
    <w:p w14:paraId="320FB468" w14:textId="3C664A60" w:rsidR="00EB1F5D" w:rsidRDefault="00EB1F5D" w:rsidP="00EB1F5D">
      <w:pPr>
        <w:jc w:val="center"/>
        <w:rPr>
          <w:rFonts w:ascii="Times" w:hAnsi="Times"/>
          <w:i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>(</w:t>
      </w:r>
      <w:r w:rsidRPr="00EB1F5D">
        <w:rPr>
          <w:rFonts w:ascii="Times" w:hAnsi="Times"/>
          <w:i/>
          <w:sz w:val="26"/>
          <w:szCs w:val="26"/>
        </w:rPr>
        <w:t>Authorised under Section 16(1) of the Public Procurement Act 2006)</w:t>
      </w:r>
    </w:p>
    <w:p w14:paraId="3B402A54" w14:textId="77777777" w:rsidR="001C798B" w:rsidRPr="00EB1F5D" w:rsidRDefault="001C798B" w:rsidP="00EB1F5D">
      <w:pPr>
        <w:jc w:val="center"/>
        <w:rPr>
          <w:rFonts w:ascii="Times" w:hAnsi="Times"/>
          <w:i/>
          <w:sz w:val="26"/>
          <w:szCs w:val="26"/>
        </w:rPr>
      </w:pPr>
    </w:p>
    <w:p w14:paraId="1F88CB75" w14:textId="3C32006D" w:rsidR="00EB1F5D" w:rsidRPr="00EB1F5D" w:rsidRDefault="00EB1F5D" w:rsidP="00046884">
      <w:pPr>
        <w:jc w:val="both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 xml:space="preserve">Project: </w:t>
      </w:r>
      <w:r w:rsidR="001C798B" w:rsidRPr="001C798B">
        <w:rPr>
          <w:rFonts w:ascii="Times" w:hAnsi="Times"/>
          <w:b/>
          <w:sz w:val="26"/>
          <w:szCs w:val="26"/>
        </w:rPr>
        <w:t xml:space="preserve">Selection of Consultant – </w:t>
      </w:r>
      <w:bookmarkStart w:id="0" w:name="_Hlk212038977"/>
      <w:bookmarkStart w:id="1" w:name="_Hlk212038357"/>
      <w:r w:rsidR="001C798B" w:rsidRPr="001C798B">
        <w:rPr>
          <w:rFonts w:ascii="Times" w:hAnsi="Times"/>
          <w:b/>
          <w:sz w:val="26"/>
          <w:szCs w:val="26"/>
        </w:rPr>
        <w:t xml:space="preserve">Provision of Expert Services as </w:t>
      </w:r>
      <w:bookmarkEnd w:id="0"/>
      <w:r w:rsidR="001C798B" w:rsidRPr="001C798B">
        <w:rPr>
          <w:rFonts w:ascii="Times" w:hAnsi="Times"/>
          <w:b/>
          <w:sz w:val="26"/>
          <w:szCs w:val="26"/>
        </w:rPr>
        <w:t>Technical Adviser (Dam Expert)</w:t>
      </w:r>
    </w:p>
    <w:bookmarkEnd w:id="1"/>
    <w:p w14:paraId="5DF1FA87" w14:textId="271FC0A3" w:rsidR="00EB1F5D" w:rsidRPr="001C798B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1C798B">
        <w:rPr>
          <w:rFonts w:ascii="Times" w:hAnsi="Times"/>
          <w:b/>
          <w:sz w:val="26"/>
          <w:szCs w:val="26"/>
        </w:rPr>
        <w:t xml:space="preserve">Procurement Reference: </w:t>
      </w:r>
      <w:r w:rsidR="00E92AB5" w:rsidRPr="001C798B">
        <w:rPr>
          <w:rFonts w:ascii="Times" w:hAnsi="Times"/>
          <w:b/>
          <w:sz w:val="26"/>
          <w:szCs w:val="26"/>
        </w:rPr>
        <w:t>MEPU/</w:t>
      </w:r>
      <w:r w:rsidR="001C798B" w:rsidRPr="001C798B">
        <w:rPr>
          <w:rFonts w:ascii="Times" w:hAnsi="Times"/>
          <w:b/>
          <w:sz w:val="26"/>
          <w:szCs w:val="26"/>
        </w:rPr>
        <w:t>RFP/14/25-26</w:t>
      </w:r>
    </w:p>
    <w:p w14:paraId="272501A2" w14:textId="48C713FB" w:rsidR="00EB1F5D" w:rsidRDefault="00EE0419" w:rsidP="00EB1F5D">
      <w:pPr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T</w:t>
      </w:r>
      <w:r w:rsidR="00EB1F5D" w:rsidRPr="00EB1F5D">
        <w:rPr>
          <w:rFonts w:ascii="Times" w:hAnsi="Times"/>
          <w:sz w:val="26"/>
          <w:szCs w:val="26"/>
        </w:rPr>
        <w:t xml:space="preserve">he Ministry of Energy and Public Utilities is inviting </w:t>
      </w:r>
      <w:r w:rsidR="00046884">
        <w:rPr>
          <w:rFonts w:ascii="Times" w:hAnsi="Times"/>
          <w:sz w:val="26"/>
          <w:szCs w:val="26"/>
        </w:rPr>
        <w:t xml:space="preserve">consultants to </w:t>
      </w:r>
      <w:r w:rsidR="001C798B">
        <w:rPr>
          <w:rFonts w:ascii="Times" w:hAnsi="Times"/>
          <w:sz w:val="26"/>
          <w:szCs w:val="26"/>
        </w:rPr>
        <w:t>submit their proposals</w:t>
      </w:r>
      <w:r w:rsidR="00046884">
        <w:rPr>
          <w:rFonts w:ascii="Times" w:hAnsi="Times"/>
          <w:sz w:val="26"/>
          <w:szCs w:val="26"/>
        </w:rPr>
        <w:t xml:space="preserve"> in </w:t>
      </w:r>
      <w:r w:rsidR="001C798B">
        <w:rPr>
          <w:rFonts w:ascii="Times" w:hAnsi="Times"/>
          <w:sz w:val="26"/>
          <w:szCs w:val="26"/>
        </w:rPr>
        <w:t xml:space="preserve">respect to the </w:t>
      </w:r>
      <w:r w:rsidR="001C798B" w:rsidRPr="001C798B">
        <w:rPr>
          <w:rFonts w:ascii="Times" w:hAnsi="Times"/>
          <w:sz w:val="26"/>
          <w:szCs w:val="26"/>
        </w:rPr>
        <w:t>Provision of Expert Services as Technical Adviser (Dam Expert)</w:t>
      </w:r>
      <w:r w:rsidR="001C798B">
        <w:rPr>
          <w:rFonts w:ascii="Times" w:hAnsi="Times"/>
          <w:sz w:val="26"/>
          <w:szCs w:val="26"/>
        </w:rPr>
        <w:t>.</w:t>
      </w:r>
    </w:p>
    <w:p w14:paraId="51BC6F9A" w14:textId="2350C3D7" w:rsidR="00EB1F5D" w:rsidRPr="00EB1F5D" w:rsidRDefault="001C798B" w:rsidP="00EB1F5D">
      <w:pPr>
        <w:jc w:val="both"/>
        <w:rPr>
          <w:rFonts w:ascii="Times" w:hAnsi="Times"/>
          <w:b/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The Request </w:t>
      </w:r>
      <w:proofErr w:type="gramStart"/>
      <w:r>
        <w:rPr>
          <w:rFonts w:ascii="Times" w:hAnsi="Times"/>
          <w:sz w:val="26"/>
          <w:szCs w:val="26"/>
        </w:rPr>
        <w:t>For</w:t>
      </w:r>
      <w:proofErr w:type="gramEnd"/>
      <w:r>
        <w:rPr>
          <w:rFonts w:ascii="Times" w:hAnsi="Times"/>
          <w:sz w:val="26"/>
          <w:szCs w:val="26"/>
        </w:rPr>
        <w:t xml:space="preserve"> Proposals (RFP)</w:t>
      </w:r>
      <w:r w:rsidR="00EB1F5D" w:rsidRPr="00EB1F5D">
        <w:rPr>
          <w:rFonts w:ascii="Times" w:hAnsi="Times"/>
          <w:sz w:val="26"/>
          <w:szCs w:val="26"/>
        </w:rPr>
        <w:t xml:space="preserve"> should either be deposited in the Bid Box or sent by courier service</w:t>
      </w:r>
      <w:r w:rsidR="00046884">
        <w:rPr>
          <w:rFonts w:ascii="Times" w:hAnsi="Times"/>
          <w:sz w:val="26"/>
          <w:szCs w:val="26"/>
        </w:rPr>
        <w:t xml:space="preserve">, clearly labelled, </w:t>
      </w:r>
      <w:r w:rsidR="00EB1F5D" w:rsidRPr="00EB1F5D">
        <w:rPr>
          <w:rFonts w:ascii="Times" w:hAnsi="Times"/>
          <w:sz w:val="26"/>
          <w:szCs w:val="26"/>
        </w:rPr>
        <w:t xml:space="preserve">at the Ministry of Energy and Public Utilities at the address mentioned below not later than </w:t>
      </w:r>
      <w:r>
        <w:rPr>
          <w:rFonts w:ascii="Times" w:hAnsi="Times"/>
          <w:b/>
          <w:sz w:val="26"/>
          <w:szCs w:val="26"/>
        </w:rPr>
        <w:t>Monday 24 November 2025</w:t>
      </w:r>
      <w:r w:rsidR="00EB1F5D" w:rsidRPr="00EB1F5D">
        <w:rPr>
          <w:rFonts w:ascii="Times" w:hAnsi="Times"/>
          <w:b/>
          <w:sz w:val="26"/>
          <w:szCs w:val="26"/>
        </w:rPr>
        <w:t xml:space="preserve"> up to 13.30 hours (local time).</w:t>
      </w:r>
    </w:p>
    <w:p w14:paraId="45125949" w14:textId="0A2BA503" w:rsidR="00EB1F5D" w:rsidRDefault="00EE0419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The Senior Chief Executive</w:t>
      </w:r>
    </w:p>
    <w:p w14:paraId="47662667" w14:textId="755BFA91" w:rsidR="00EE0419" w:rsidRPr="00EB1F5D" w:rsidRDefault="00EE0419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Bid Box</w:t>
      </w:r>
    </w:p>
    <w:p w14:paraId="6BF82666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Ministry of Energy and Public Utilities</w:t>
      </w:r>
    </w:p>
    <w:p w14:paraId="29E611F0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Level 6, Air Mauritius Centre</w:t>
      </w:r>
    </w:p>
    <w:p w14:paraId="7A4AF9D4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President John Kennedy Street</w:t>
      </w:r>
    </w:p>
    <w:p w14:paraId="295F2B75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 xml:space="preserve">Port Louis </w:t>
      </w:r>
    </w:p>
    <w:p w14:paraId="431301A5" w14:textId="77777777" w:rsid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b/>
          <w:sz w:val="26"/>
          <w:szCs w:val="26"/>
        </w:rPr>
        <w:t>MAURITIUS</w:t>
      </w:r>
    </w:p>
    <w:p w14:paraId="4B32DE1F" w14:textId="77777777" w:rsidR="00EB1F5D" w:rsidRPr="00EB1F5D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</w:p>
    <w:p w14:paraId="79803A87" w14:textId="1BD33C5A" w:rsidR="00EB1F5D" w:rsidRPr="00EB1F5D" w:rsidRDefault="00EB1F5D" w:rsidP="00EB1F5D">
      <w:pPr>
        <w:jc w:val="both"/>
        <w:rPr>
          <w:rFonts w:ascii="Times" w:hAnsi="Times"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 xml:space="preserve">Bids will be opened physically in the presence of the bidders/bidders’ representatives who choose to attend in person at the above address on </w:t>
      </w:r>
      <w:r w:rsidR="001C798B">
        <w:rPr>
          <w:rFonts w:ascii="Times" w:hAnsi="Times"/>
          <w:b/>
          <w:sz w:val="26"/>
          <w:szCs w:val="26"/>
        </w:rPr>
        <w:t>Monday 24 November 2025</w:t>
      </w:r>
      <w:r w:rsidRPr="00D410D4">
        <w:rPr>
          <w:rFonts w:ascii="Times" w:hAnsi="Times"/>
          <w:b/>
          <w:sz w:val="26"/>
          <w:szCs w:val="26"/>
        </w:rPr>
        <w:t xml:space="preserve"> </w:t>
      </w:r>
      <w:r w:rsidR="00EE0419">
        <w:rPr>
          <w:rFonts w:ascii="Times" w:hAnsi="Times"/>
          <w:b/>
          <w:sz w:val="26"/>
          <w:szCs w:val="26"/>
        </w:rPr>
        <w:t>immediately after closing of bid box.</w:t>
      </w:r>
    </w:p>
    <w:p w14:paraId="47524321" w14:textId="40DD9CB4" w:rsidR="00D410D4" w:rsidRPr="00EB1F5D" w:rsidRDefault="00D410D4" w:rsidP="00EB1F5D">
      <w:pPr>
        <w:jc w:val="both"/>
        <w:rPr>
          <w:rFonts w:ascii="Times" w:hAnsi="Times"/>
          <w:sz w:val="26"/>
          <w:szCs w:val="26"/>
        </w:rPr>
      </w:pPr>
      <w:r w:rsidRPr="00D410D4">
        <w:rPr>
          <w:rFonts w:ascii="Times" w:hAnsi="Times"/>
          <w:sz w:val="26"/>
          <w:szCs w:val="26"/>
        </w:rPr>
        <w:t xml:space="preserve">More details of the requirements and conditions are contained in the </w:t>
      </w:r>
      <w:r>
        <w:rPr>
          <w:rFonts w:ascii="Times" w:hAnsi="Times"/>
          <w:sz w:val="26"/>
          <w:szCs w:val="26"/>
        </w:rPr>
        <w:t>bid</w:t>
      </w:r>
      <w:r w:rsidR="00784D3A">
        <w:rPr>
          <w:rFonts w:ascii="Times" w:hAnsi="Times"/>
          <w:sz w:val="26"/>
          <w:szCs w:val="26"/>
        </w:rPr>
        <w:t>ding</w:t>
      </w:r>
      <w:r w:rsidRPr="00D410D4">
        <w:rPr>
          <w:rFonts w:ascii="Times" w:hAnsi="Times"/>
          <w:sz w:val="26"/>
          <w:szCs w:val="26"/>
        </w:rPr>
        <w:t xml:space="preserve"> document which may be downloaded from the website of the </w:t>
      </w:r>
      <w:r w:rsidR="00784D3A">
        <w:rPr>
          <w:rFonts w:ascii="Times" w:hAnsi="Times"/>
          <w:sz w:val="26"/>
          <w:szCs w:val="26"/>
        </w:rPr>
        <w:t>Public Procurement Office</w:t>
      </w:r>
      <w:r w:rsidRPr="00D410D4">
        <w:rPr>
          <w:rFonts w:ascii="Times" w:hAnsi="Times"/>
          <w:sz w:val="26"/>
          <w:szCs w:val="26"/>
        </w:rPr>
        <w:t xml:space="preserve">: </w:t>
      </w:r>
      <w:bookmarkStart w:id="2" w:name="_Hlk177043321"/>
      <w:r w:rsidR="00784D3A">
        <w:rPr>
          <w:rStyle w:val="Hyperlink"/>
          <w:rFonts w:ascii="Times" w:hAnsi="Times"/>
          <w:sz w:val="26"/>
          <w:szCs w:val="26"/>
        </w:rPr>
        <w:fldChar w:fldCharType="begin"/>
      </w:r>
      <w:r w:rsidR="00784D3A">
        <w:rPr>
          <w:rStyle w:val="Hyperlink"/>
          <w:rFonts w:ascii="Times" w:hAnsi="Times"/>
          <w:sz w:val="26"/>
          <w:szCs w:val="26"/>
        </w:rPr>
        <w:instrText xml:space="preserve"> HYPERLINK "</w:instrText>
      </w:r>
      <w:r w:rsidR="00784D3A" w:rsidRPr="00784D3A">
        <w:rPr>
          <w:rStyle w:val="Hyperlink"/>
          <w:rFonts w:ascii="Times" w:hAnsi="Times"/>
          <w:sz w:val="26"/>
          <w:szCs w:val="26"/>
        </w:rPr>
        <w:instrText>https://publicprocurement.govmu.org/</w:instrText>
      </w:r>
      <w:r w:rsidR="00784D3A">
        <w:rPr>
          <w:rStyle w:val="Hyperlink"/>
          <w:rFonts w:ascii="Times" w:hAnsi="Times"/>
          <w:sz w:val="26"/>
          <w:szCs w:val="26"/>
        </w:rPr>
        <w:instrText xml:space="preserve">" </w:instrText>
      </w:r>
      <w:r w:rsidR="00784D3A">
        <w:rPr>
          <w:rStyle w:val="Hyperlink"/>
          <w:rFonts w:ascii="Times" w:hAnsi="Times"/>
          <w:sz w:val="26"/>
          <w:szCs w:val="26"/>
        </w:rPr>
        <w:fldChar w:fldCharType="separate"/>
      </w:r>
      <w:r w:rsidR="00784D3A" w:rsidRPr="008C7D41">
        <w:rPr>
          <w:rStyle w:val="Hyperlink"/>
          <w:rFonts w:ascii="Times" w:hAnsi="Times"/>
          <w:sz w:val="26"/>
          <w:szCs w:val="26"/>
        </w:rPr>
        <w:t>https://publicprocurement.govmu.org/</w:t>
      </w:r>
      <w:r w:rsidR="00784D3A">
        <w:rPr>
          <w:rStyle w:val="Hyperlink"/>
          <w:rFonts w:ascii="Times" w:hAnsi="Times"/>
          <w:sz w:val="26"/>
          <w:szCs w:val="26"/>
        </w:rPr>
        <w:fldChar w:fldCharType="end"/>
      </w:r>
      <w:r w:rsidR="00784D3A">
        <w:rPr>
          <w:rFonts w:ascii="Times" w:hAnsi="Times"/>
          <w:sz w:val="26"/>
          <w:szCs w:val="26"/>
        </w:rPr>
        <w:t xml:space="preserve"> or the afd.dgmarket.com</w:t>
      </w:r>
      <w:bookmarkEnd w:id="2"/>
      <w:r w:rsidR="001C798B">
        <w:rPr>
          <w:rFonts w:ascii="Times" w:hAnsi="Times"/>
          <w:sz w:val="26"/>
          <w:szCs w:val="26"/>
        </w:rPr>
        <w:t>.</w:t>
      </w:r>
    </w:p>
    <w:p w14:paraId="39E62D05" w14:textId="77777777" w:rsidR="00954047" w:rsidRPr="00D410D4" w:rsidRDefault="00954047" w:rsidP="00431872">
      <w:pPr>
        <w:jc w:val="both"/>
        <w:rPr>
          <w:rFonts w:ascii="Times" w:hAnsi="Times"/>
          <w:sz w:val="26"/>
          <w:szCs w:val="26"/>
        </w:rPr>
      </w:pPr>
      <w:r w:rsidRPr="00D410D4">
        <w:rPr>
          <w:rFonts w:ascii="Times" w:hAnsi="Times"/>
          <w:sz w:val="26"/>
          <w:szCs w:val="26"/>
        </w:rPr>
        <w:t>The Ministry</w:t>
      </w:r>
      <w:r w:rsidR="00D410D4">
        <w:rPr>
          <w:rFonts w:ascii="Times" w:hAnsi="Times"/>
          <w:sz w:val="26"/>
          <w:szCs w:val="26"/>
        </w:rPr>
        <w:t xml:space="preserve"> of Energy and Public Utilities</w:t>
      </w:r>
      <w:r w:rsidRPr="00D410D4">
        <w:rPr>
          <w:rFonts w:ascii="Times" w:hAnsi="Times"/>
          <w:sz w:val="26"/>
          <w:szCs w:val="26"/>
        </w:rPr>
        <w:t xml:space="preserve"> reserves the right to accept or reject either in whole or in part, any interest expressed and to annul the whole</w:t>
      </w:r>
      <w:r w:rsidR="00753C45">
        <w:rPr>
          <w:rFonts w:ascii="Times" w:hAnsi="Times"/>
          <w:sz w:val="26"/>
          <w:szCs w:val="26"/>
        </w:rPr>
        <w:t xml:space="preserve"> bidding</w:t>
      </w:r>
      <w:r w:rsidRPr="00D410D4">
        <w:rPr>
          <w:rFonts w:ascii="Times" w:hAnsi="Times"/>
          <w:sz w:val="26"/>
          <w:szCs w:val="26"/>
        </w:rPr>
        <w:t xml:space="preserve"> </w:t>
      </w:r>
      <w:r w:rsidR="00753C45">
        <w:rPr>
          <w:rFonts w:ascii="Times" w:hAnsi="Times"/>
          <w:sz w:val="26"/>
          <w:szCs w:val="26"/>
        </w:rPr>
        <w:t>exercise</w:t>
      </w:r>
      <w:r w:rsidRPr="00D410D4">
        <w:rPr>
          <w:rFonts w:ascii="Times" w:hAnsi="Times"/>
          <w:sz w:val="26"/>
          <w:szCs w:val="26"/>
        </w:rPr>
        <w:t xml:space="preserve"> without thereby incurring any liability whatsoever to any bidder.</w:t>
      </w:r>
    </w:p>
    <w:p w14:paraId="4E59DF19" w14:textId="77777777" w:rsidR="001B0E82" w:rsidRPr="00EB1F5D" w:rsidRDefault="001B0E82" w:rsidP="00431872">
      <w:pPr>
        <w:jc w:val="both"/>
        <w:rPr>
          <w:rFonts w:ascii="Times" w:hAnsi="Times"/>
          <w:sz w:val="34"/>
          <w:szCs w:val="34"/>
        </w:rPr>
      </w:pPr>
      <w:bookmarkStart w:id="3" w:name="_GoBack"/>
      <w:bookmarkEnd w:id="3"/>
    </w:p>
    <w:p w14:paraId="68D0AA74" w14:textId="77777777" w:rsidR="00431872" w:rsidRPr="00EB1F5D" w:rsidRDefault="00D410D4" w:rsidP="00901BC9">
      <w:pPr>
        <w:jc w:val="right"/>
        <w:rPr>
          <w:rFonts w:ascii="Times" w:hAnsi="Times"/>
          <w:sz w:val="34"/>
          <w:szCs w:val="34"/>
        </w:rPr>
      </w:pPr>
      <w:r w:rsidRPr="00D410D4">
        <w:rPr>
          <w:rFonts w:ascii="Times" w:hAnsi="Times"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82552" wp14:editId="272C73F6">
                <wp:simplePos x="0" y="0"/>
                <wp:positionH relativeFrom="column">
                  <wp:posOffset>3813810</wp:posOffset>
                </wp:positionH>
                <wp:positionV relativeFrom="paragraph">
                  <wp:posOffset>344805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C3F5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Ministry of Energy and Public Utilities</w:t>
                            </w:r>
                          </w:p>
                          <w:p w14:paraId="5CE45269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Level 6, Air Mauritius Centre</w:t>
                            </w:r>
                          </w:p>
                          <w:p w14:paraId="3E3A8021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 John Kennedy Street</w:t>
                            </w:r>
                          </w:p>
                          <w:p w14:paraId="655240BC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Port Louis </w:t>
                            </w:r>
                          </w:p>
                          <w:p w14:paraId="1F8A68D4" w14:textId="77777777" w:rsidR="00D410D4" w:rsidRDefault="00D410D4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Mauritius</w:t>
                            </w:r>
                          </w:p>
                          <w:p w14:paraId="1BE46283" w14:textId="7BE8065D" w:rsidR="00D410D4" w:rsidRPr="00D410D4" w:rsidRDefault="001C798B" w:rsidP="00D410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93477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82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3pt;margin-top:2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y+mm/eAAAAAKAQAADwAAAAAAAAAAAAAAAAB7BAAAZHJzL2Rvd25y&#10;ZXYueG1sUEsFBgAAAAAEAAQA8wAAAIgFAAAAAA==&#10;" stroked="f">
                <v:textbox style="mso-fit-shape-to-text:t">
                  <w:txbxContent>
                    <w:p w14:paraId="3AC2C3F5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Ministry of Energy and Public Utilities</w:t>
                      </w:r>
                    </w:p>
                    <w:p w14:paraId="5CE45269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Level 6, Air Mauritius Centre</w:t>
                      </w:r>
                    </w:p>
                    <w:p w14:paraId="3E3A8021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 John Kennedy Street</w:t>
                      </w:r>
                    </w:p>
                    <w:p w14:paraId="655240BC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Port Louis </w:t>
                      </w:r>
                    </w:p>
                    <w:p w14:paraId="1F8A68D4" w14:textId="77777777" w:rsidR="00D410D4" w:rsidRDefault="00D410D4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Mauritius</w:t>
                      </w:r>
                    </w:p>
                    <w:p w14:paraId="1BE46283" w14:textId="7BE8065D" w:rsidR="00D410D4" w:rsidRPr="00D410D4" w:rsidRDefault="001C798B" w:rsidP="00D410D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93477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October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1872" w:rsidRPr="00EB1F5D" w:rsidSect="00D410D4">
      <w:pgSz w:w="11906" w:h="16838"/>
      <w:pgMar w:top="1134" w:right="991" w:bottom="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43"/>
    <w:rsid w:val="00046884"/>
    <w:rsid w:val="000771CF"/>
    <w:rsid w:val="001B0E82"/>
    <w:rsid w:val="001C60A8"/>
    <w:rsid w:val="001C798B"/>
    <w:rsid w:val="0020565E"/>
    <w:rsid w:val="0028314F"/>
    <w:rsid w:val="002C0DB6"/>
    <w:rsid w:val="00402343"/>
    <w:rsid w:val="00431872"/>
    <w:rsid w:val="005A3600"/>
    <w:rsid w:val="00753C45"/>
    <w:rsid w:val="00784D3A"/>
    <w:rsid w:val="007A55F1"/>
    <w:rsid w:val="007E113D"/>
    <w:rsid w:val="00901BC9"/>
    <w:rsid w:val="0093477D"/>
    <w:rsid w:val="00954047"/>
    <w:rsid w:val="00A1539D"/>
    <w:rsid w:val="00A7257A"/>
    <w:rsid w:val="00D410D4"/>
    <w:rsid w:val="00D63510"/>
    <w:rsid w:val="00E92AB5"/>
    <w:rsid w:val="00EB1F5D"/>
    <w:rsid w:val="00E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9917"/>
  <w15:chartTrackingRefBased/>
  <w15:docId w15:val="{3FA0372F-5B8F-49CD-BFFD-4EBD81A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0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0C65-9E7C-43C0-B29C-3F24D0A3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Deana</cp:lastModifiedBy>
  <cp:revision>2</cp:revision>
  <cp:lastPrinted>2025-10-22T11:22:00Z</cp:lastPrinted>
  <dcterms:created xsi:type="dcterms:W3CDTF">2025-10-23T12:21:00Z</dcterms:created>
  <dcterms:modified xsi:type="dcterms:W3CDTF">2025-10-23T12:21:00Z</dcterms:modified>
</cp:coreProperties>
</file>