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682" w:rsidRPr="00771C49" w:rsidRDefault="00B557BC" w:rsidP="00AB1D6F">
      <w:pPr>
        <w:spacing w:after="0" w:line="240" w:lineRule="auto"/>
        <w:jc w:val="center"/>
        <w:rPr>
          <w:rFonts w:ascii="Arial" w:hAnsi="Arial" w:cs="Arial"/>
          <w:b/>
          <w:sz w:val="23"/>
          <w:szCs w:val="23"/>
        </w:rPr>
      </w:pPr>
      <w:bookmarkStart w:id="0" w:name="_GoBack"/>
      <w:bookmarkEnd w:id="0"/>
      <w:r w:rsidRPr="00771C49">
        <w:rPr>
          <w:rFonts w:ascii="Arial" w:hAnsi="Arial" w:cs="Arial"/>
          <w:b/>
          <w:sz w:val="23"/>
          <w:szCs w:val="23"/>
        </w:rPr>
        <w:t>DEPARTMENT OF CIVIL AVIATION</w:t>
      </w:r>
    </w:p>
    <w:p w:rsidR="00425745" w:rsidRPr="00771C49" w:rsidRDefault="00425745" w:rsidP="00425745">
      <w:pPr>
        <w:spacing w:after="0" w:line="240" w:lineRule="auto"/>
        <w:jc w:val="center"/>
        <w:rPr>
          <w:rFonts w:ascii="Arial" w:hAnsi="Arial" w:cs="Arial"/>
          <w:b/>
          <w:sz w:val="23"/>
          <w:szCs w:val="23"/>
        </w:rPr>
      </w:pPr>
      <w:r w:rsidRPr="00771C49">
        <w:rPr>
          <w:rFonts w:ascii="Arial" w:hAnsi="Arial" w:cs="Arial"/>
          <w:b/>
          <w:sz w:val="23"/>
          <w:szCs w:val="23"/>
        </w:rPr>
        <w:t>SIR SEEWOOSAGUR RAMGOOLAM INTERNATIONAL AIRPORT</w:t>
      </w:r>
    </w:p>
    <w:p w:rsidR="00425745" w:rsidRPr="00771C49" w:rsidRDefault="00425745" w:rsidP="00425745">
      <w:pPr>
        <w:spacing w:after="0" w:line="240" w:lineRule="auto"/>
        <w:jc w:val="center"/>
        <w:rPr>
          <w:rFonts w:ascii="Arial" w:hAnsi="Arial" w:cs="Arial"/>
          <w:b/>
          <w:sz w:val="23"/>
          <w:szCs w:val="23"/>
        </w:rPr>
      </w:pPr>
      <w:r w:rsidRPr="00771C49">
        <w:rPr>
          <w:rFonts w:ascii="Arial" w:hAnsi="Arial" w:cs="Arial"/>
          <w:b/>
          <w:sz w:val="23"/>
          <w:szCs w:val="23"/>
        </w:rPr>
        <w:t>PLAINE MAGNIEN</w:t>
      </w:r>
    </w:p>
    <w:p w:rsidR="00425745" w:rsidRPr="00771C49" w:rsidRDefault="00425745" w:rsidP="00425745">
      <w:pPr>
        <w:spacing w:after="0" w:line="240" w:lineRule="auto"/>
        <w:jc w:val="center"/>
        <w:rPr>
          <w:rFonts w:ascii="Arial" w:hAnsi="Arial" w:cs="Arial"/>
          <w:b/>
          <w:sz w:val="23"/>
          <w:szCs w:val="23"/>
        </w:rPr>
      </w:pPr>
      <w:r w:rsidRPr="00771C49">
        <w:rPr>
          <w:rFonts w:ascii="Arial" w:hAnsi="Arial" w:cs="Arial"/>
          <w:b/>
          <w:sz w:val="23"/>
          <w:szCs w:val="23"/>
        </w:rPr>
        <w:t>REPUBLIC OF MAURITIUS</w:t>
      </w:r>
    </w:p>
    <w:p w:rsidR="00425745" w:rsidRPr="00771C49" w:rsidRDefault="00425745" w:rsidP="00425745">
      <w:pPr>
        <w:spacing w:after="0" w:line="240" w:lineRule="auto"/>
        <w:jc w:val="center"/>
        <w:rPr>
          <w:rFonts w:ascii="Arial" w:hAnsi="Arial" w:cs="Arial"/>
          <w:b/>
          <w:sz w:val="23"/>
          <w:szCs w:val="23"/>
        </w:rPr>
      </w:pPr>
      <w:r w:rsidRPr="00771C49">
        <w:rPr>
          <w:rFonts w:ascii="Arial" w:hAnsi="Arial" w:cs="Arial"/>
          <w:b/>
          <w:sz w:val="23"/>
          <w:szCs w:val="23"/>
        </w:rPr>
        <w:t>Tel: (230) 603 2000</w:t>
      </w:r>
    </w:p>
    <w:p w:rsidR="00425745" w:rsidRPr="00771C49" w:rsidRDefault="00425745" w:rsidP="00425745">
      <w:pPr>
        <w:spacing w:after="0" w:line="240" w:lineRule="auto"/>
        <w:jc w:val="center"/>
        <w:rPr>
          <w:rFonts w:ascii="Arial" w:hAnsi="Arial" w:cs="Arial"/>
          <w:b/>
          <w:sz w:val="23"/>
          <w:szCs w:val="23"/>
        </w:rPr>
      </w:pPr>
      <w:r w:rsidRPr="00771C49">
        <w:rPr>
          <w:rFonts w:ascii="Arial" w:hAnsi="Arial" w:cs="Arial"/>
          <w:b/>
          <w:sz w:val="23"/>
          <w:szCs w:val="23"/>
        </w:rPr>
        <w:t>Fax: (230) 637 3164</w:t>
      </w:r>
    </w:p>
    <w:p w:rsidR="00425745" w:rsidRPr="00771C49" w:rsidRDefault="00425745" w:rsidP="00425745">
      <w:pPr>
        <w:spacing w:after="0" w:line="240" w:lineRule="auto"/>
        <w:jc w:val="center"/>
        <w:rPr>
          <w:rFonts w:ascii="Arial" w:hAnsi="Arial" w:cs="Arial"/>
          <w:b/>
          <w:sz w:val="23"/>
          <w:szCs w:val="23"/>
        </w:rPr>
      </w:pPr>
      <w:r w:rsidRPr="00771C49">
        <w:rPr>
          <w:rFonts w:ascii="Arial" w:hAnsi="Arial" w:cs="Arial"/>
          <w:b/>
          <w:sz w:val="23"/>
          <w:szCs w:val="23"/>
        </w:rPr>
        <w:t>Email:  civil-aviation@govmu.org</w:t>
      </w:r>
    </w:p>
    <w:p w:rsidR="00425745" w:rsidRPr="00771C49" w:rsidRDefault="00425745" w:rsidP="00AB1D6F">
      <w:pPr>
        <w:spacing w:after="0" w:line="240" w:lineRule="auto"/>
        <w:jc w:val="center"/>
        <w:rPr>
          <w:rFonts w:ascii="Arial" w:hAnsi="Arial" w:cs="Arial"/>
          <w:b/>
          <w:sz w:val="23"/>
          <w:szCs w:val="23"/>
        </w:rPr>
      </w:pPr>
    </w:p>
    <w:p w:rsidR="00B557BC" w:rsidRPr="00771C49" w:rsidRDefault="00393864" w:rsidP="00AB1D6F">
      <w:pPr>
        <w:spacing w:after="0" w:line="240" w:lineRule="auto"/>
        <w:jc w:val="center"/>
        <w:rPr>
          <w:rFonts w:ascii="Arial" w:hAnsi="Arial" w:cs="Arial"/>
          <w:b/>
          <w:sz w:val="23"/>
          <w:szCs w:val="23"/>
        </w:rPr>
      </w:pPr>
      <w:r w:rsidRPr="00771C49">
        <w:rPr>
          <w:rFonts w:ascii="Arial" w:hAnsi="Arial" w:cs="Arial"/>
          <w:b/>
          <w:sz w:val="23"/>
          <w:szCs w:val="23"/>
        </w:rPr>
        <w:t xml:space="preserve">ADDENDUM No </w:t>
      </w:r>
      <w:r w:rsidR="00A14253" w:rsidRPr="00771C49">
        <w:rPr>
          <w:rFonts w:ascii="Arial" w:hAnsi="Arial" w:cs="Arial"/>
          <w:b/>
          <w:sz w:val="23"/>
          <w:szCs w:val="23"/>
        </w:rPr>
        <w:t>3</w:t>
      </w:r>
    </w:p>
    <w:p w:rsidR="00B557BC" w:rsidRPr="00771C49" w:rsidRDefault="00B557BC" w:rsidP="00AB1D6F">
      <w:pPr>
        <w:spacing w:after="0" w:line="240" w:lineRule="auto"/>
        <w:jc w:val="both"/>
        <w:rPr>
          <w:rFonts w:ascii="Arial" w:hAnsi="Arial" w:cs="Arial"/>
          <w:sz w:val="23"/>
          <w:szCs w:val="23"/>
        </w:rPr>
      </w:pPr>
      <w:r w:rsidRPr="00771C49">
        <w:rPr>
          <w:rFonts w:ascii="Arial" w:hAnsi="Arial" w:cs="Arial"/>
          <w:sz w:val="23"/>
          <w:szCs w:val="23"/>
        </w:rPr>
        <w:t>Dear All,</w:t>
      </w:r>
    </w:p>
    <w:p w:rsidR="00EA21A5" w:rsidRPr="00771C49" w:rsidRDefault="00EA21A5" w:rsidP="00AB1D6F">
      <w:pPr>
        <w:spacing w:after="0" w:line="240" w:lineRule="auto"/>
        <w:jc w:val="both"/>
        <w:rPr>
          <w:rFonts w:ascii="Arial" w:hAnsi="Arial" w:cs="Arial"/>
          <w:sz w:val="23"/>
          <w:szCs w:val="23"/>
        </w:rPr>
      </w:pPr>
    </w:p>
    <w:p w:rsidR="00A14253" w:rsidRPr="00771C49" w:rsidRDefault="00A14253" w:rsidP="00A14253">
      <w:pPr>
        <w:jc w:val="center"/>
        <w:rPr>
          <w:rFonts w:ascii="Arial" w:hAnsi="Arial" w:cs="Arial"/>
          <w:b/>
          <w:sz w:val="23"/>
          <w:szCs w:val="23"/>
          <w:u w:val="single"/>
        </w:rPr>
      </w:pPr>
      <w:r w:rsidRPr="00771C49">
        <w:rPr>
          <w:rFonts w:ascii="Arial" w:hAnsi="Arial" w:cs="Arial"/>
          <w:b/>
          <w:sz w:val="23"/>
          <w:szCs w:val="23"/>
        </w:rPr>
        <w:t xml:space="preserve">Supply, Installation, Testing and Commissioning of Non-Directional Beacon (NDB) and Ancillary Works for </w:t>
      </w:r>
      <w:proofErr w:type="spellStart"/>
      <w:r w:rsidRPr="00771C49">
        <w:rPr>
          <w:rFonts w:ascii="Arial" w:hAnsi="Arial" w:cs="Arial"/>
          <w:b/>
          <w:sz w:val="23"/>
          <w:szCs w:val="23"/>
        </w:rPr>
        <w:t>Agalega</w:t>
      </w:r>
      <w:proofErr w:type="spellEnd"/>
      <w:r w:rsidRPr="00771C49">
        <w:rPr>
          <w:rFonts w:ascii="Arial" w:hAnsi="Arial" w:cs="Arial"/>
          <w:b/>
          <w:sz w:val="23"/>
          <w:szCs w:val="23"/>
        </w:rPr>
        <w:t xml:space="preserve"> Outer Island, Republic of Mauritius</w:t>
      </w:r>
    </w:p>
    <w:p w:rsidR="00B557BC" w:rsidRPr="00771C49" w:rsidRDefault="00A14253" w:rsidP="008C251E">
      <w:pPr>
        <w:spacing w:after="0" w:line="240" w:lineRule="auto"/>
        <w:jc w:val="center"/>
        <w:rPr>
          <w:rFonts w:ascii="Arial" w:hAnsi="Arial" w:cs="Arial"/>
          <w:b/>
          <w:sz w:val="23"/>
          <w:szCs w:val="23"/>
          <w:u w:val="single"/>
        </w:rPr>
      </w:pPr>
      <w:r w:rsidRPr="00771C49">
        <w:rPr>
          <w:rFonts w:ascii="Arial" w:hAnsi="Arial" w:cs="Arial"/>
          <w:b/>
          <w:sz w:val="23"/>
          <w:szCs w:val="23"/>
          <w:u w:val="single"/>
        </w:rPr>
        <w:t>CAV/QUO/NO. 2 OF 2025-26</w:t>
      </w:r>
    </w:p>
    <w:p w:rsidR="00A14253" w:rsidRPr="00771C49" w:rsidRDefault="00A14253" w:rsidP="00A14253">
      <w:pPr>
        <w:spacing w:before="240" w:after="0"/>
        <w:jc w:val="both"/>
        <w:rPr>
          <w:rFonts w:ascii="Arial" w:hAnsi="Arial" w:cs="Arial"/>
          <w:sz w:val="23"/>
          <w:szCs w:val="23"/>
        </w:rPr>
      </w:pPr>
      <w:r w:rsidRPr="00771C49">
        <w:rPr>
          <w:rFonts w:ascii="Arial" w:hAnsi="Arial" w:cs="Arial"/>
          <w:sz w:val="23"/>
          <w:szCs w:val="23"/>
        </w:rPr>
        <w:t>With reference to the abovementioned project, please find hereunder replies to the following queries:</w:t>
      </w:r>
    </w:p>
    <w:p w:rsidR="00A14253" w:rsidRPr="00771C49" w:rsidRDefault="00A14253" w:rsidP="00A14253">
      <w:pPr>
        <w:spacing w:before="240" w:after="0"/>
        <w:jc w:val="both"/>
        <w:rPr>
          <w:rFonts w:ascii="Arial" w:hAnsi="Arial" w:cs="Arial"/>
          <w:b/>
          <w:sz w:val="23"/>
          <w:szCs w:val="23"/>
        </w:rPr>
      </w:pPr>
      <w:r w:rsidRPr="00771C49">
        <w:rPr>
          <w:rFonts w:ascii="Arial" w:hAnsi="Arial" w:cs="Arial"/>
          <w:b/>
          <w:sz w:val="23"/>
          <w:szCs w:val="23"/>
        </w:rPr>
        <w:t>Query 1</w:t>
      </w:r>
    </w:p>
    <w:p w:rsidR="00A14253" w:rsidRPr="00771C49" w:rsidRDefault="00A14253" w:rsidP="00A14253">
      <w:pPr>
        <w:spacing w:after="0"/>
        <w:jc w:val="both"/>
        <w:rPr>
          <w:rFonts w:ascii="Arial" w:hAnsi="Arial" w:cs="Arial"/>
          <w:b/>
          <w:sz w:val="23"/>
          <w:szCs w:val="23"/>
        </w:rPr>
      </w:pPr>
      <w:r w:rsidRPr="00771C49">
        <w:rPr>
          <w:rFonts w:ascii="Arial" w:hAnsi="Arial" w:cs="Arial"/>
          <w:b/>
          <w:sz w:val="23"/>
          <w:szCs w:val="23"/>
        </w:rPr>
        <w:t>Quote</w:t>
      </w:r>
    </w:p>
    <w:p w:rsidR="00A14253" w:rsidRPr="00771C49" w:rsidRDefault="00A14253" w:rsidP="00A14253">
      <w:pPr>
        <w:spacing w:after="0"/>
        <w:jc w:val="both"/>
        <w:rPr>
          <w:rFonts w:ascii="Arial" w:hAnsi="Arial" w:cs="Arial"/>
          <w:sz w:val="23"/>
          <w:szCs w:val="23"/>
        </w:rPr>
      </w:pPr>
    </w:p>
    <w:p w:rsidR="00A14253" w:rsidRPr="00771C49" w:rsidRDefault="00A14253" w:rsidP="00A14253">
      <w:pPr>
        <w:spacing w:after="0"/>
        <w:jc w:val="both"/>
        <w:rPr>
          <w:rFonts w:ascii="Arial" w:hAnsi="Arial" w:cs="Arial"/>
          <w:color w:val="000000"/>
          <w:sz w:val="23"/>
          <w:szCs w:val="23"/>
        </w:rPr>
      </w:pPr>
      <w:r w:rsidRPr="00771C49">
        <w:rPr>
          <w:rFonts w:ascii="Arial" w:hAnsi="Arial" w:cs="Arial"/>
          <w:sz w:val="23"/>
          <w:szCs w:val="23"/>
        </w:rPr>
        <w:t>Can you provide details for accommodation on the Island?</w:t>
      </w:r>
    </w:p>
    <w:p w:rsidR="00A14253" w:rsidRPr="00771C49" w:rsidRDefault="00A14253" w:rsidP="00A14253">
      <w:pPr>
        <w:spacing w:after="0"/>
        <w:jc w:val="both"/>
        <w:rPr>
          <w:rFonts w:ascii="Arial" w:hAnsi="Arial" w:cs="Arial"/>
          <w:b/>
          <w:sz w:val="23"/>
          <w:szCs w:val="23"/>
        </w:rPr>
      </w:pPr>
    </w:p>
    <w:p w:rsidR="001A6ABE" w:rsidRDefault="00A14253" w:rsidP="001A6ABE">
      <w:pPr>
        <w:spacing w:after="0"/>
        <w:jc w:val="both"/>
        <w:rPr>
          <w:rFonts w:ascii="Arial" w:hAnsi="Arial" w:cs="Arial"/>
          <w:b/>
          <w:sz w:val="23"/>
          <w:szCs w:val="23"/>
        </w:rPr>
      </w:pPr>
      <w:r w:rsidRPr="00771C49">
        <w:rPr>
          <w:rFonts w:ascii="Arial" w:hAnsi="Arial" w:cs="Arial"/>
          <w:b/>
          <w:sz w:val="23"/>
          <w:szCs w:val="23"/>
        </w:rPr>
        <w:t>Unquote</w:t>
      </w:r>
    </w:p>
    <w:p w:rsidR="00F05068" w:rsidRPr="00771C49" w:rsidRDefault="00F05068" w:rsidP="00F05068">
      <w:pPr>
        <w:spacing w:after="0"/>
        <w:ind w:left="720" w:hanging="720"/>
        <w:jc w:val="both"/>
        <w:rPr>
          <w:rFonts w:ascii="Arial" w:hAnsi="Arial" w:cs="Arial"/>
          <w:b/>
          <w:sz w:val="23"/>
          <w:szCs w:val="23"/>
        </w:rPr>
      </w:pPr>
      <w:r>
        <w:rPr>
          <w:rFonts w:ascii="Arial" w:hAnsi="Arial" w:cs="Arial"/>
          <w:b/>
          <w:sz w:val="23"/>
          <w:szCs w:val="23"/>
        </w:rPr>
        <w:t>Answer 1</w:t>
      </w:r>
    </w:p>
    <w:p w:rsidR="001A6ABE" w:rsidRDefault="001A6ABE" w:rsidP="001A6ABE">
      <w:pPr>
        <w:spacing w:after="0"/>
        <w:jc w:val="both"/>
        <w:rPr>
          <w:rFonts w:ascii="Arial" w:hAnsi="Arial" w:cs="Arial"/>
          <w:b/>
          <w:sz w:val="23"/>
          <w:szCs w:val="23"/>
        </w:rPr>
      </w:pPr>
    </w:p>
    <w:p w:rsidR="00A14253" w:rsidRPr="001A6ABE" w:rsidRDefault="001A6ABE" w:rsidP="001A6ABE">
      <w:pPr>
        <w:spacing w:after="0"/>
        <w:jc w:val="both"/>
        <w:rPr>
          <w:rFonts w:ascii="Arial" w:hAnsi="Arial" w:cs="Arial"/>
          <w:b/>
          <w:sz w:val="23"/>
          <w:szCs w:val="23"/>
        </w:rPr>
      </w:pPr>
      <w:r>
        <w:rPr>
          <w:rFonts w:ascii="Arial" w:hAnsi="Arial" w:cs="Arial"/>
          <w:sz w:val="23"/>
          <w:szCs w:val="23"/>
        </w:rPr>
        <w:t xml:space="preserve">Accommodation on the Island are normally provided by the </w:t>
      </w:r>
      <w:r w:rsidRPr="00771C49">
        <w:rPr>
          <w:rFonts w:ascii="Arial" w:hAnsi="Arial" w:cs="Arial"/>
          <w:sz w:val="23"/>
          <w:szCs w:val="23"/>
        </w:rPr>
        <w:t>Outer Islands</w:t>
      </w:r>
      <w:r>
        <w:rPr>
          <w:rFonts w:ascii="Arial" w:hAnsi="Arial" w:cs="Arial"/>
          <w:sz w:val="23"/>
          <w:szCs w:val="23"/>
        </w:rPr>
        <w:t xml:space="preserve"> Development Corporation (OIDC)</w:t>
      </w:r>
      <w:r w:rsidR="00736F6F">
        <w:rPr>
          <w:rFonts w:ascii="Arial" w:hAnsi="Arial" w:cs="Arial"/>
          <w:sz w:val="23"/>
          <w:szCs w:val="23"/>
        </w:rPr>
        <w:t>, which is located in the Port Area, Village La Fourche</w:t>
      </w:r>
      <w:r>
        <w:rPr>
          <w:rFonts w:ascii="Arial" w:hAnsi="Arial" w:cs="Arial"/>
          <w:sz w:val="23"/>
          <w:szCs w:val="23"/>
        </w:rPr>
        <w:t xml:space="preserve">. </w:t>
      </w:r>
      <w:r w:rsidR="00F93CC6">
        <w:rPr>
          <w:rFonts w:ascii="Arial" w:hAnsi="Arial" w:cs="Arial"/>
          <w:sz w:val="23"/>
          <w:szCs w:val="23"/>
        </w:rPr>
        <w:t xml:space="preserve">The </w:t>
      </w:r>
      <w:r>
        <w:rPr>
          <w:rFonts w:ascii="Arial" w:hAnsi="Arial" w:cs="Arial"/>
          <w:sz w:val="23"/>
          <w:szCs w:val="23"/>
        </w:rPr>
        <w:t xml:space="preserve">rate for room and food arrangements per day per person is 3,000 MUR. The </w:t>
      </w:r>
      <w:r w:rsidR="00F93CC6">
        <w:rPr>
          <w:rFonts w:ascii="Arial" w:hAnsi="Arial" w:cs="Arial"/>
          <w:sz w:val="23"/>
          <w:szCs w:val="23"/>
        </w:rPr>
        <w:t xml:space="preserve">Department of Civil Aviation will </w:t>
      </w:r>
      <w:r>
        <w:rPr>
          <w:rFonts w:ascii="Arial" w:hAnsi="Arial" w:cs="Arial"/>
          <w:sz w:val="23"/>
          <w:szCs w:val="23"/>
        </w:rPr>
        <w:t xml:space="preserve">coordinate with the OIDC to </w:t>
      </w:r>
      <w:r w:rsidR="00F93CC6">
        <w:rPr>
          <w:rFonts w:ascii="Arial" w:hAnsi="Arial" w:cs="Arial"/>
          <w:sz w:val="23"/>
          <w:szCs w:val="23"/>
        </w:rPr>
        <w:t xml:space="preserve">facilitate regarding accommodation on the Island. </w:t>
      </w:r>
      <w:r w:rsidR="00736F6F">
        <w:rPr>
          <w:rFonts w:ascii="Arial" w:hAnsi="Arial" w:cs="Arial"/>
          <w:sz w:val="23"/>
          <w:szCs w:val="23"/>
        </w:rPr>
        <w:t xml:space="preserve"> </w:t>
      </w:r>
      <w:r w:rsidR="00F93CC6">
        <w:rPr>
          <w:rFonts w:ascii="Arial" w:hAnsi="Arial" w:cs="Arial"/>
          <w:sz w:val="23"/>
          <w:szCs w:val="23"/>
        </w:rPr>
        <w:t>However any costs associated for same has to be borne by the contractor.</w:t>
      </w:r>
    </w:p>
    <w:p w:rsidR="00A14253" w:rsidRPr="00771C49" w:rsidRDefault="00A14253" w:rsidP="00A14253">
      <w:pPr>
        <w:pStyle w:val="ListParagraph"/>
        <w:ind w:left="0"/>
        <w:jc w:val="both"/>
        <w:rPr>
          <w:b/>
          <w:sz w:val="23"/>
          <w:szCs w:val="23"/>
        </w:rPr>
      </w:pPr>
    </w:p>
    <w:p w:rsidR="00A14253" w:rsidRPr="00771C49" w:rsidRDefault="00A14253" w:rsidP="00A14253">
      <w:pPr>
        <w:spacing w:after="0"/>
        <w:jc w:val="both"/>
        <w:rPr>
          <w:rFonts w:ascii="Arial" w:hAnsi="Arial" w:cs="Arial"/>
          <w:b/>
          <w:sz w:val="23"/>
          <w:szCs w:val="23"/>
        </w:rPr>
      </w:pPr>
      <w:r w:rsidRPr="00771C49">
        <w:rPr>
          <w:rFonts w:ascii="Arial" w:hAnsi="Arial" w:cs="Arial"/>
          <w:b/>
          <w:sz w:val="23"/>
          <w:szCs w:val="23"/>
        </w:rPr>
        <w:t>Query 2</w:t>
      </w:r>
    </w:p>
    <w:p w:rsidR="00A14253" w:rsidRPr="00771C49" w:rsidRDefault="00A14253" w:rsidP="00A14253">
      <w:pPr>
        <w:spacing w:after="0"/>
        <w:jc w:val="both"/>
        <w:rPr>
          <w:rFonts w:ascii="Arial" w:hAnsi="Arial" w:cs="Arial"/>
          <w:b/>
          <w:sz w:val="23"/>
          <w:szCs w:val="23"/>
        </w:rPr>
      </w:pPr>
      <w:r w:rsidRPr="00771C49">
        <w:rPr>
          <w:rFonts w:ascii="Arial" w:hAnsi="Arial" w:cs="Arial"/>
          <w:b/>
          <w:sz w:val="23"/>
          <w:szCs w:val="23"/>
        </w:rPr>
        <w:t>Quote</w:t>
      </w:r>
    </w:p>
    <w:p w:rsidR="00A14253" w:rsidRPr="00771C49" w:rsidRDefault="00A14253" w:rsidP="00A14253">
      <w:pPr>
        <w:spacing w:after="0"/>
        <w:jc w:val="both"/>
        <w:rPr>
          <w:rFonts w:ascii="Arial" w:hAnsi="Arial" w:cs="Arial"/>
          <w:sz w:val="23"/>
          <w:szCs w:val="23"/>
        </w:rPr>
      </w:pPr>
    </w:p>
    <w:p w:rsidR="00A14253" w:rsidRDefault="00A14253" w:rsidP="00A14253">
      <w:pPr>
        <w:spacing w:after="0"/>
        <w:jc w:val="both"/>
        <w:rPr>
          <w:rFonts w:ascii="Arial" w:hAnsi="Arial" w:cs="Arial"/>
          <w:sz w:val="23"/>
          <w:szCs w:val="23"/>
        </w:rPr>
      </w:pPr>
      <w:r w:rsidRPr="00771C49">
        <w:rPr>
          <w:rFonts w:ascii="Arial" w:hAnsi="Arial" w:cs="Arial"/>
          <w:sz w:val="23"/>
          <w:szCs w:val="23"/>
        </w:rPr>
        <w:t>Please note that, due to the complex logistics associated with this project and the lead times required for certain items, meeting the Flight Check deadline in May 2026 will not be feasible. Would it be acceptable to DCA to reschedule the Flight Check to the next planned date in November 2026</w:t>
      </w:r>
      <w:r w:rsidR="00B97844">
        <w:rPr>
          <w:rFonts w:ascii="Arial" w:hAnsi="Arial" w:cs="Arial"/>
          <w:sz w:val="23"/>
          <w:szCs w:val="23"/>
        </w:rPr>
        <w:t>?</w:t>
      </w:r>
    </w:p>
    <w:p w:rsidR="00771C49" w:rsidRPr="00771C49" w:rsidRDefault="00771C49" w:rsidP="00A14253">
      <w:pPr>
        <w:spacing w:after="0"/>
        <w:jc w:val="both"/>
        <w:rPr>
          <w:rFonts w:ascii="Arial" w:hAnsi="Arial" w:cs="Arial"/>
          <w:b/>
          <w:sz w:val="23"/>
          <w:szCs w:val="23"/>
        </w:rPr>
      </w:pPr>
    </w:p>
    <w:p w:rsidR="00A14253" w:rsidRPr="00771C49" w:rsidRDefault="00A14253" w:rsidP="00A14253">
      <w:pPr>
        <w:spacing w:after="0"/>
        <w:jc w:val="both"/>
        <w:rPr>
          <w:rFonts w:ascii="Arial" w:hAnsi="Arial" w:cs="Arial"/>
          <w:b/>
          <w:sz w:val="23"/>
          <w:szCs w:val="23"/>
        </w:rPr>
      </w:pPr>
      <w:r w:rsidRPr="00771C49">
        <w:rPr>
          <w:rFonts w:ascii="Arial" w:hAnsi="Arial" w:cs="Arial"/>
          <w:b/>
          <w:sz w:val="23"/>
          <w:szCs w:val="23"/>
        </w:rPr>
        <w:t>Unquote</w:t>
      </w:r>
    </w:p>
    <w:p w:rsidR="00A14253" w:rsidRPr="00771C49" w:rsidRDefault="00A14253" w:rsidP="00A14253">
      <w:pPr>
        <w:spacing w:after="0"/>
        <w:ind w:left="720" w:hanging="720"/>
        <w:jc w:val="both"/>
        <w:rPr>
          <w:rFonts w:ascii="Arial" w:hAnsi="Arial" w:cs="Arial"/>
          <w:b/>
          <w:sz w:val="23"/>
          <w:szCs w:val="23"/>
        </w:rPr>
      </w:pPr>
      <w:r w:rsidRPr="00771C49">
        <w:rPr>
          <w:rFonts w:ascii="Arial" w:hAnsi="Arial" w:cs="Arial"/>
          <w:b/>
          <w:sz w:val="23"/>
          <w:szCs w:val="23"/>
        </w:rPr>
        <w:t>Answer 2</w:t>
      </w:r>
    </w:p>
    <w:p w:rsidR="00A14253" w:rsidRPr="00771C49" w:rsidRDefault="00A14253" w:rsidP="00A14253">
      <w:pPr>
        <w:spacing w:after="0"/>
        <w:jc w:val="both"/>
        <w:rPr>
          <w:rFonts w:ascii="Arial" w:hAnsi="Arial" w:cs="Arial"/>
          <w:b/>
          <w:sz w:val="23"/>
          <w:szCs w:val="23"/>
        </w:rPr>
      </w:pPr>
    </w:p>
    <w:p w:rsidR="00A14253" w:rsidRPr="00771C49" w:rsidRDefault="000973AB" w:rsidP="00A14253">
      <w:pPr>
        <w:spacing w:after="0"/>
        <w:jc w:val="both"/>
        <w:rPr>
          <w:rFonts w:ascii="Arial" w:hAnsi="Arial" w:cs="Arial"/>
          <w:sz w:val="23"/>
          <w:szCs w:val="23"/>
        </w:rPr>
      </w:pPr>
      <w:r w:rsidRPr="00771C49">
        <w:rPr>
          <w:rFonts w:ascii="Arial" w:hAnsi="Arial" w:cs="Arial"/>
          <w:sz w:val="23"/>
          <w:szCs w:val="23"/>
        </w:rPr>
        <w:t>The flight check of the Non-Directional Beacon (NDB) can be carried out in November 2026</w:t>
      </w:r>
      <w:r w:rsidR="005376D9">
        <w:rPr>
          <w:rFonts w:ascii="Arial" w:hAnsi="Arial" w:cs="Arial"/>
          <w:sz w:val="23"/>
          <w:szCs w:val="23"/>
        </w:rPr>
        <w:t>, however please note that t</w:t>
      </w:r>
      <w:r w:rsidR="00A14253" w:rsidRPr="00771C49">
        <w:rPr>
          <w:rFonts w:ascii="Arial" w:hAnsi="Arial" w:cs="Arial"/>
          <w:sz w:val="23"/>
          <w:szCs w:val="23"/>
        </w:rPr>
        <w:t xml:space="preserve">he commissioning of the Non-Directional Beacon (NDB) includes the flight check and any costs associated for the flight check has to be borne by the contractor.  </w:t>
      </w:r>
    </w:p>
    <w:p w:rsidR="00A14253" w:rsidRPr="00771C49" w:rsidRDefault="00A14253" w:rsidP="00A14253">
      <w:pPr>
        <w:spacing w:after="0"/>
        <w:jc w:val="both"/>
        <w:rPr>
          <w:rFonts w:ascii="Arial" w:hAnsi="Arial" w:cs="Arial"/>
          <w:b/>
          <w:sz w:val="23"/>
          <w:szCs w:val="23"/>
        </w:rPr>
      </w:pPr>
    </w:p>
    <w:p w:rsidR="00771C49" w:rsidRPr="00771C49" w:rsidRDefault="00771C49" w:rsidP="00E24311">
      <w:pPr>
        <w:tabs>
          <w:tab w:val="left" w:pos="1080"/>
          <w:tab w:val="left" w:pos="1170"/>
        </w:tabs>
        <w:jc w:val="both"/>
        <w:rPr>
          <w:rFonts w:ascii="Arial" w:hAnsi="Arial" w:cs="Arial"/>
          <w:sz w:val="23"/>
          <w:szCs w:val="23"/>
        </w:rPr>
      </w:pPr>
    </w:p>
    <w:p w:rsidR="00AB1D6F" w:rsidRPr="00771C49" w:rsidRDefault="001778AE" w:rsidP="00AB1D6F">
      <w:pPr>
        <w:spacing w:after="0"/>
        <w:jc w:val="both"/>
        <w:rPr>
          <w:rFonts w:ascii="Arial" w:hAnsi="Arial" w:cs="Arial"/>
          <w:sz w:val="23"/>
          <w:szCs w:val="23"/>
        </w:rPr>
      </w:pPr>
      <w:r w:rsidRPr="00771C49">
        <w:rPr>
          <w:rFonts w:ascii="Arial" w:hAnsi="Arial" w:cs="Arial"/>
          <w:sz w:val="23"/>
          <w:szCs w:val="23"/>
        </w:rPr>
        <w:t>A BOOJHAWON (</w:t>
      </w:r>
      <w:proofErr w:type="spellStart"/>
      <w:r w:rsidRPr="00771C49">
        <w:rPr>
          <w:rFonts w:ascii="Arial" w:hAnsi="Arial" w:cs="Arial"/>
          <w:sz w:val="23"/>
          <w:szCs w:val="23"/>
        </w:rPr>
        <w:t>Mrs</w:t>
      </w:r>
      <w:proofErr w:type="spellEnd"/>
      <w:r w:rsidRPr="00771C49">
        <w:rPr>
          <w:rFonts w:ascii="Arial" w:hAnsi="Arial" w:cs="Arial"/>
          <w:sz w:val="23"/>
          <w:szCs w:val="23"/>
        </w:rPr>
        <w:t>)</w:t>
      </w:r>
    </w:p>
    <w:p w:rsidR="00A14253" w:rsidRPr="00771C49" w:rsidRDefault="00AB1D6F" w:rsidP="00771C49">
      <w:pPr>
        <w:spacing w:after="0" w:line="240" w:lineRule="auto"/>
        <w:jc w:val="both"/>
        <w:rPr>
          <w:rFonts w:ascii="Arial" w:hAnsi="Arial" w:cs="Arial"/>
          <w:b/>
          <w:sz w:val="23"/>
          <w:szCs w:val="23"/>
        </w:rPr>
      </w:pPr>
      <w:r w:rsidRPr="00771C49">
        <w:rPr>
          <w:rFonts w:ascii="Arial" w:hAnsi="Arial" w:cs="Arial"/>
          <w:b/>
          <w:sz w:val="23"/>
          <w:szCs w:val="23"/>
        </w:rPr>
        <w:t xml:space="preserve">for Director of Civil Aviation </w:t>
      </w:r>
    </w:p>
    <w:sectPr w:rsidR="00A14253" w:rsidRPr="00771C49" w:rsidSect="00771C49">
      <w:pgSz w:w="12240" w:h="15840"/>
      <w:pgMar w:top="851" w:right="1134" w:bottom="45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94BD9"/>
    <w:multiLevelType w:val="multilevel"/>
    <w:tmpl w:val="62D4CEFE"/>
    <w:lvl w:ilvl="0">
      <w:start w:val="1"/>
      <w:numFmt w:val="decimal"/>
      <w:lvlText w:val="%1."/>
      <w:lvlJc w:val="left"/>
      <w:pPr>
        <w:ind w:left="645" w:hanging="645"/>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 w15:restartNumberingAfterBreak="0">
    <w:nsid w:val="5D0731CA"/>
    <w:multiLevelType w:val="hybridMultilevel"/>
    <w:tmpl w:val="8514B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6BD0A24"/>
    <w:multiLevelType w:val="hybridMultilevel"/>
    <w:tmpl w:val="52DA0AA4"/>
    <w:lvl w:ilvl="0" w:tplc="A386C9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BC"/>
    <w:rsid w:val="0001435E"/>
    <w:rsid w:val="000973AB"/>
    <w:rsid w:val="001778AE"/>
    <w:rsid w:val="001A6ABE"/>
    <w:rsid w:val="002A714C"/>
    <w:rsid w:val="002A748F"/>
    <w:rsid w:val="002B55E8"/>
    <w:rsid w:val="00357B83"/>
    <w:rsid w:val="00393864"/>
    <w:rsid w:val="00397FC6"/>
    <w:rsid w:val="00425745"/>
    <w:rsid w:val="00446058"/>
    <w:rsid w:val="00446DB1"/>
    <w:rsid w:val="004B43EF"/>
    <w:rsid w:val="005376D9"/>
    <w:rsid w:val="00566161"/>
    <w:rsid w:val="005D1A5E"/>
    <w:rsid w:val="006656EF"/>
    <w:rsid w:val="00686FAA"/>
    <w:rsid w:val="00736F6F"/>
    <w:rsid w:val="00771C49"/>
    <w:rsid w:val="007D106D"/>
    <w:rsid w:val="007F4A64"/>
    <w:rsid w:val="00877106"/>
    <w:rsid w:val="008B595A"/>
    <w:rsid w:val="008C251E"/>
    <w:rsid w:val="008D4C9F"/>
    <w:rsid w:val="008F7A9E"/>
    <w:rsid w:val="009A1FC9"/>
    <w:rsid w:val="009B0324"/>
    <w:rsid w:val="00A14253"/>
    <w:rsid w:val="00A45AD3"/>
    <w:rsid w:val="00A946DB"/>
    <w:rsid w:val="00AA2E4F"/>
    <w:rsid w:val="00AB1D6F"/>
    <w:rsid w:val="00AB1F6D"/>
    <w:rsid w:val="00AD3A37"/>
    <w:rsid w:val="00AF2DBF"/>
    <w:rsid w:val="00B217C9"/>
    <w:rsid w:val="00B557BC"/>
    <w:rsid w:val="00B97844"/>
    <w:rsid w:val="00BC05CF"/>
    <w:rsid w:val="00BD7B0C"/>
    <w:rsid w:val="00C4038A"/>
    <w:rsid w:val="00C96AF0"/>
    <w:rsid w:val="00CE0F9A"/>
    <w:rsid w:val="00D1301F"/>
    <w:rsid w:val="00DE394E"/>
    <w:rsid w:val="00E24311"/>
    <w:rsid w:val="00EA21A5"/>
    <w:rsid w:val="00EC4A85"/>
    <w:rsid w:val="00F05068"/>
    <w:rsid w:val="00F40682"/>
    <w:rsid w:val="00F9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FEFB0-448C-4E63-A996-9753246F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F9A"/>
    <w:rPr>
      <w:rFonts w:ascii="Segoe UI" w:hAnsi="Segoe UI" w:cs="Segoe UI"/>
      <w:sz w:val="18"/>
      <w:szCs w:val="18"/>
    </w:rPr>
  </w:style>
  <w:style w:type="paragraph" w:styleId="NormalWeb">
    <w:name w:val="Normal (Web)"/>
    <w:basedOn w:val="Normal"/>
    <w:uiPriority w:val="99"/>
    <w:semiHidden/>
    <w:unhideWhenUsed/>
    <w:rsid w:val="005D1A5E"/>
    <w:pPr>
      <w:spacing w:before="225" w:after="225"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5D1A5E"/>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5D1A5E"/>
    <w:rPr>
      <w:rFonts w:ascii="Cambria" w:eastAsia="Times New Roman" w:hAnsi="Cambria" w:cs="Times New Roman"/>
      <w:sz w:val="24"/>
      <w:szCs w:val="24"/>
    </w:rPr>
  </w:style>
  <w:style w:type="paragraph" w:styleId="ListParagraph">
    <w:name w:val="List Paragraph"/>
    <w:basedOn w:val="Normal"/>
    <w:uiPriority w:val="34"/>
    <w:qFormat/>
    <w:rsid w:val="005D1A5E"/>
    <w:pPr>
      <w:spacing w:after="0" w:line="240" w:lineRule="auto"/>
      <w:ind w:left="720"/>
      <w:contextualSpacing/>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62628">
      <w:bodyDiv w:val="1"/>
      <w:marLeft w:val="0"/>
      <w:marRight w:val="0"/>
      <w:marTop w:val="0"/>
      <w:marBottom w:val="0"/>
      <w:divBdr>
        <w:top w:val="none" w:sz="0" w:space="0" w:color="auto"/>
        <w:left w:val="none" w:sz="0" w:space="0" w:color="auto"/>
        <w:bottom w:val="none" w:sz="0" w:space="0" w:color="auto"/>
        <w:right w:val="none" w:sz="0" w:space="0" w:color="auto"/>
      </w:divBdr>
    </w:div>
    <w:div w:id="193574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06E62-84F0-4993-B0CA-F953E4291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Dayanand Gopaul</dc:creator>
  <cp:keywords/>
  <dc:description/>
  <cp:lastModifiedBy>Dayanand Gopaul</cp:lastModifiedBy>
  <cp:revision>2</cp:revision>
  <cp:lastPrinted>2025-11-13T11:21:00Z</cp:lastPrinted>
  <dcterms:created xsi:type="dcterms:W3CDTF">2025-11-28T10:57:00Z</dcterms:created>
  <dcterms:modified xsi:type="dcterms:W3CDTF">2025-11-28T10:57:00Z</dcterms:modified>
</cp:coreProperties>
</file>