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FEDA" w14:textId="2BBE25F5" w:rsidR="00233CF1" w:rsidRDefault="00CA29F7" w:rsidP="003C62B9">
      <w:pPr>
        <w:spacing w:after="0" w:line="259" w:lineRule="auto"/>
        <w:ind w:left="0" w:right="0" w:firstLine="0"/>
        <w:jc w:val="center"/>
      </w:pPr>
      <w:r>
        <w:rPr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9BEE19" wp14:editId="3F87A53A">
                <wp:simplePos x="0" y="0"/>
                <wp:positionH relativeFrom="margin">
                  <wp:posOffset>-71628</wp:posOffset>
                </wp:positionH>
                <wp:positionV relativeFrom="paragraph">
                  <wp:posOffset>30480</wp:posOffset>
                </wp:positionV>
                <wp:extent cx="6004255" cy="1461516"/>
                <wp:effectExtent l="38100" t="38100" r="53975" b="628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255" cy="146151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016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21076" id="Rectangle 3" o:spid="_x0000_s1026" style="position:absolute;margin-left:-5.65pt;margin-top:2.4pt;width:472.8pt;height:115.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" fillcolor="black" strokeweight="8pt">
                <v:fill opacity="0"/>
                <v:stroke linestyle="thinThin"/>
                <v:shadow color="#868686"/>
                <w10:wrap anchorx="margin"/>
              </v:rect>
            </w:pict>
          </mc:Fallback>
        </mc:AlternateContent>
      </w:r>
    </w:p>
    <w:p w14:paraId="15A45C15" w14:textId="38C2ED2A" w:rsidR="00FE14C5" w:rsidRDefault="00FE14C5" w:rsidP="00435AFA">
      <w:pPr>
        <w:tabs>
          <w:tab w:val="left" w:pos="1134"/>
        </w:tabs>
        <w:spacing w:after="0" w:line="259" w:lineRule="auto"/>
        <w:ind w:left="65" w:right="0" w:firstLine="0"/>
        <w:jc w:val="center"/>
        <w:rPr>
          <w:b/>
          <w:bCs/>
        </w:rPr>
      </w:pPr>
      <w:r w:rsidRPr="00FE14C5">
        <w:rPr>
          <w:b/>
          <w:bCs/>
        </w:rPr>
        <w:t>COMMUNIQUE: INVITATION FOR BIDS (IFB)</w:t>
      </w:r>
    </w:p>
    <w:p w14:paraId="49CCA1C8" w14:textId="291130D6" w:rsidR="00233CF1" w:rsidRPr="00FE14C5" w:rsidRDefault="00FE14C5" w:rsidP="003C62B9">
      <w:pPr>
        <w:spacing w:after="0" w:line="259" w:lineRule="auto"/>
        <w:ind w:left="65" w:right="0" w:firstLine="0"/>
        <w:jc w:val="center"/>
        <w:rPr>
          <w:b/>
          <w:bCs/>
        </w:rPr>
      </w:pPr>
      <w:r w:rsidRPr="00FE14C5">
        <w:rPr>
          <w:b/>
          <w:bCs/>
        </w:rPr>
        <w:t>PROCUREMENT REF. NO: AMB/ONB/</w:t>
      </w:r>
      <w:r>
        <w:rPr>
          <w:b/>
          <w:bCs/>
        </w:rPr>
        <w:t>02/2026</w:t>
      </w:r>
    </w:p>
    <w:p w14:paraId="621D42C7" w14:textId="490FCF88" w:rsidR="004D30D0" w:rsidRDefault="003C62B9" w:rsidP="003C62B9">
      <w:pPr>
        <w:tabs>
          <w:tab w:val="left" w:pos="7845"/>
        </w:tabs>
        <w:spacing w:after="0" w:line="250" w:lineRule="auto"/>
        <w:ind w:left="1526" w:right="147" w:hanging="1090"/>
        <w:jc w:val="left"/>
        <w:rPr>
          <w:b/>
          <w:sz w:val="28"/>
        </w:rPr>
      </w:pPr>
      <w:r>
        <w:rPr>
          <w:b/>
          <w:sz w:val="28"/>
        </w:rPr>
        <w:tab/>
      </w:r>
    </w:p>
    <w:p w14:paraId="1D8F4F79" w14:textId="05B1227B" w:rsidR="00D36714" w:rsidRPr="00435AFA" w:rsidRDefault="00435AFA" w:rsidP="00435AFA">
      <w:pPr>
        <w:spacing w:after="0" w:line="250" w:lineRule="auto"/>
        <w:ind w:left="142" w:right="714" w:firstLine="294"/>
        <w:jc w:val="center"/>
        <w:rPr>
          <w:b/>
          <w:bCs/>
          <w:sz w:val="28"/>
        </w:rPr>
      </w:pPr>
      <w:r>
        <w:rPr>
          <w:b/>
          <w:bCs/>
        </w:rPr>
        <w:t>Provision of Transport Services for 20</w:t>
      </w:r>
      <w:r w:rsidR="000C33C5">
        <w:rPr>
          <w:b/>
          <w:bCs/>
        </w:rPr>
        <w:t xml:space="preserve"> </w:t>
      </w:r>
      <w:r>
        <w:rPr>
          <w:b/>
          <w:bCs/>
        </w:rPr>
        <w:t>ft &amp; 40</w:t>
      </w:r>
      <w:r w:rsidR="000C33C5">
        <w:rPr>
          <w:b/>
          <w:bCs/>
        </w:rPr>
        <w:t xml:space="preserve"> </w:t>
      </w:r>
      <w:r>
        <w:rPr>
          <w:b/>
          <w:bCs/>
        </w:rPr>
        <w:t>ft FCL and Break Bulk (LCL) to the Agricultural Marketing Board</w:t>
      </w:r>
    </w:p>
    <w:p w14:paraId="0C196152" w14:textId="77777777" w:rsidR="00FE14C5" w:rsidRDefault="00FE14C5" w:rsidP="003C62B9">
      <w:pPr>
        <w:spacing w:line="360" w:lineRule="auto"/>
        <w:ind w:left="0" w:firstLine="0"/>
        <w:jc w:val="left"/>
        <w:rPr>
          <w:sz w:val="24"/>
          <w:szCs w:val="24"/>
          <w:lang w:val="en-US"/>
        </w:rPr>
      </w:pPr>
    </w:p>
    <w:p w14:paraId="434BDF7F" w14:textId="77777777" w:rsidR="00FE14C5" w:rsidRDefault="00FE14C5" w:rsidP="00F73EAD">
      <w:pPr>
        <w:spacing w:line="360" w:lineRule="auto"/>
        <w:ind w:left="0" w:firstLine="0"/>
        <w:rPr>
          <w:sz w:val="24"/>
          <w:szCs w:val="24"/>
          <w:lang w:val="en-US"/>
        </w:rPr>
      </w:pPr>
    </w:p>
    <w:p w14:paraId="42CF68CE" w14:textId="4C3AC9F1" w:rsidR="00717310" w:rsidRDefault="00717310" w:rsidP="007A721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7310">
        <w:rPr>
          <w:rFonts w:ascii="Times New Roman" w:hAnsi="Times New Roman"/>
          <w:sz w:val="24"/>
          <w:szCs w:val="24"/>
        </w:rPr>
        <w:t>The Agricultural Marketing Board (AMB) invites bids from eligible and qualified bidders for the Provision of Transport Services for 20</w:t>
      </w:r>
      <w:r w:rsidR="000C33C5">
        <w:rPr>
          <w:rFonts w:ascii="Times New Roman" w:hAnsi="Times New Roman"/>
          <w:sz w:val="24"/>
          <w:szCs w:val="24"/>
        </w:rPr>
        <w:t xml:space="preserve"> </w:t>
      </w:r>
      <w:r w:rsidRPr="00717310">
        <w:rPr>
          <w:rFonts w:ascii="Times New Roman" w:hAnsi="Times New Roman"/>
          <w:sz w:val="24"/>
          <w:szCs w:val="24"/>
        </w:rPr>
        <w:t>ft and 40</w:t>
      </w:r>
      <w:r w:rsidR="000C33C5">
        <w:rPr>
          <w:rFonts w:ascii="Times New Roman" w:hAnsi="Times New Roman"/>
          <w:sz w:val="24"/>
          <w:szCs w:val="24"/>
        </w:rPr>
        <w:t xml:space="preserve"> </w:t>
      </w:r>
      <w:r w:rsidRPr="00717310">
        <w:rPr>
          <w:rFonts w:ascii="Times New Roman" w:hAnsi="Times New Roman"/>
          <w:sz w:val="24"/>
          <w:szCs w:val="24"/>
        </w:rPr>
        <w:t>ft Full Container Load and Break Bulk</w:t>
      </w:r>
      <w:r w:rsidR="000C33C5">
        <w:rPr>
          <w:rFonts w:ascii="Times New Roman" w:hAnsi="Times New Roman"/>
          <w:sz w:val="24"/>
          <w:szCs w:val="24"/>
        </w:rPr>
        <w:t xml:space="preserve">. </w:t>
      </w:r>
    </w:p>
    <w:p w14:paraId="6782CCE6" w14:textId="5A1BF08A" w:rsidR="00492AED" w:rsidRPr="00BC53EF" w:rsidRDefault="00EA51A6" w:rsidP="007A721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complete set of bidding documents </w:t>
      </w:r>
      <w:r w:rsidR="00552AE9" w:rsidRPr="00552AE9">
        <w:rPr>
          <w:rFonts w:ascii="Times New Roman" w:hAnsi="Times New Roman"/>
          <w:sz w:val="24"/>
          <w:szCs w:val="24"/>
          <w:lang w:val="en-GB"/>
        </w:rPr>
        <w:t xml:space="preserve">may be </w:t>
      </w:r>
      <w:r w:rsidR="002A54FA">
        <w:rPr>
          <w:rFonts w:ascii="Times New Roman" w:hAnsi="Times New Roman"/>
          <w:sz w:val="24"/>
          <w:szCs w:val="24"/>
          <w:lang w:val="en-GB"/>
        </w:rPr>
        <w:t>downloaded, free of charge,</w:t>
      </w:r>
      <w:r w:rsidR="00552AE9" w:rsidRPr="00552AE9">
        <w:rPr>
          <w:rFonts w:ascii="Times New Roman" w:hAnsi="Times New Roman"/>
          <w:sz w:val="24"/>
          <w:szCs w:val="24"/>
          <w:lang w:val="en-GB"/>
        </w:rPr>
        <w:t xml:space="preserve"> from the AMB</w:t>
      </w:r>
      <w:r w:rsidR="002A54FA">
        <w:rPr>
          <w:rFonts w:ascii="Times New Roman" w:hAnsi="Times New Roman"/>
          <w:sz w:val="24"/>
          <w:szCs w:val="24"/>
          <w:lang w:val="en-GB"/>
        </w:rPr>
        <w:t xml:space="preserve"> and PPO</w:t>
      </w:r>
      <w:r w:rsidR="00552AE9" w:rsidRPr="00552AE9">
        <w:rPr>
          <w:rFonts w:ascii="Times New Roman" w:hAnsi="Times New Roman"/>
          <w:sz w:val="24"/>
          <w:szCs w:val="24"/>
          <w:lang w:val="en-GB"/>
        </w:rPr>
        <w:t xml:space="preserve"> website</w:t>
      </w:r>
      <w:r w:rsidR="002A54FA">
        <w:rPr>
          <w:rFonts w:ascii="Times New Roman" w:hAnsi="Times New Roman"/>
          <w:sz w:val="24"/>
          <w:szCs w:val="24"/>
          <w:lang w:val="en-GB"/>
        </w:rPr>
        <w:t>s</w:t>
      </w:r>
      <w:r w:rsidR="00B761DE">
        <w:rPr>
          <w:rFonts w:ascii="Times New Roman" w:hAnsi="Times New Roman"/>
          <w:sz w:val="24"/>
          <w:szCs w:val="24"/>
          <w:lang w:val="en-GB"/>
        </w:rPr>
        <w:t>:</w:t>
      </w:r>
      <w:r w:rsidR="00272C2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72C2F" w:rsidRPr="00C60E77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www.ambmauritius.mu</w:t>
      </w:r>
      <w:r w:rsidR="00272C2F" w:rsidRPr="00C60E77">
        <w:rPr>
          <w:rFonts w:ascii="Times New Roman" w:hAnsi="Times New Roman"/>
          <w:sz w:val="24"/>
          <w:szCs w:val="24"/>
          <w:lang w:val="en-GB"/>
        </w:rPr>
        <w:t xml:space="preserve"> or</w:t>
      </w:r>
      <w:r w:rsidR="00272C2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72C2F" w:rsidRPr="00C60E77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publicprocurement.gov.mu.org</w:t>
      </w:r>
    </w:p>
    <w:p w14:paraId="09AD6C28" w14:textId="52B6D807" w:rsidR="00BC53EF" w:rsidRDefault="00BC53EF" w:rsidP="007A721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Any clarification sought by any bidder in respect of the services to be procured shall be addressed in writing to the General Manager, Agricultural Marketing Board, Dr G. Lecl</w:t>
      </w:r>
      <w:r w:rsidR="004D7026">
        <w:rPr>
          <w:rFonts w:ascii="Times New Roman" w:hAnsi="Times New Roman"/>
          <w:sz w:val="24"/>
          <w:szCs w:val="24"/>
          <w:lang w:val="en-GB"/>
        </w:rPr>
        <w:t>ézio</w:t>
      </w:r>
      <w:r w:rsidR="00CC6477">
        <w:rPr>
          <w:rFonts w:ascii="Times New Roman" w:hAnsi="Times New Roman"/>
          <w:sz w:val="24"/>
          <w:szCs w:val="24"/>
          <w:lang w:val="en-GB"/>
        </w:rPr>
        <w:t xml:space="preserve"> Avenue, Mo</w:t>
      </w:r>
      <w:r w:rsidR="00B61894">
        <w:rPr>
          <w:rFonts w:ascii="Times New Roman" w:hAnsi="Times New Roman"/>
          <w:sz w:val="24"/>
          <w:szCs w:val="24"/>
          <w:lang w:val="en-GB"/>
        </w:rPr>
        <w:t xml:space="preserve">ka, so as to reach the AMB at least fourteen (14) days before the deadline for the submission of bids. </w:t>
      </w:r>
    </w:p>
    <w:p w14:paraId="5DB2BE6F" w14:textId="69DBFFDB" w:rsidR="00552AE9" w:rsidRPr="00552AE9" w:rsidRDefault="00552AE9" w:rsidP="007A721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2AE9">
        <w:rPr>
          <w:rFonts w:ascii="Times New Roman" w:hAnsi="Times New Roman"/>
          <w:sz w:val="24"/>
          <w:szCs w:val="24"/>
          <w:lang w:val="en-GB"/>
        </w:rPr>
        <w:t>Bids</w:t>
      </w:r>
      <w:r w:rsidR="00B61894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Pr="00552AE9">
        <w:rPr>
          <w:rFonts w:ascii="Times New Roman" w:hAnsi="Times New Roman"/>
          <w:sz w:val="24"/>
          <w:szCs w:val="24"/>
          <w:lang w:val="en-GB"/>
        </w:rPr>
        <w:t xml:space="preserve">must be submitted in a </w:t>
      </w:r>
      <w:r w:rsidRPr="004504BA">
        <w:rPr>
          <w:rFonts w:ascii="Times New Roman" w:hAnsi="Times New Roman"/>
          <w:b/>
          <w:bCs/>
          <w:sz w:val="24"/>
          <w:szCs w:val="24"/>
          <w:lang w:val="en-GB"/>
        </w:rPr>
        <w:t>sealed envelope</w:t>
      </w:r>
      <w:r w:rsidRPr="00552AE9">
        <w:rPr>
          <w:rFonts w:ascii="Times New Roman" w:hAnsi="Times New Roman"/>
          <w:sz w:val="24"/>
          <w:szCs w:val="24"/>
          <w:lang w:val="en-GB"/>
        </w:rPr>
        <w:t xml:space="preserve">, clearly marked </w:t>
      </w:r>
      <w:r w:rsidRPr="00552AE9">
        <w:rPr>
          <w:rFonts w:ascii="Times New Roman" w:hAnsi="Times New Roman"/>
          <w:b/>
          <w:bCs/>
          <w:sz w:val="24"/>
          <w:szCs w:val="24"/>
          <w:lang w:val="en-GB"/>
        </w:rPr>
        <w:t>“Provision of Transport Services for 20</w:t>
      </w:r>
      <w:r w:rsidR="000C33C5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Pr="00552AE9">
        <w:rPr>
          <w:rFonts w:ascii="Times New Roman" w:hAnsi="Times New Roman"/>
          <w:b/>
          <w:bCs/>
          <w:sz w:val="24"/>
          <w:szCs w:val="24"/>
          <w:lang w:val="en-GB"/>
        </w:rPr>
        <w:t>ft &amp; 40</w:t>
      </w:r>
      <w:r w:rsidR="000C33C5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Pr="00552AE9">
        <w:rPr>
          <w:rFonts w:ascii="Times New Roman" w:hAnsi="Times New Roman"/>
          <w:b/>
          <w:bCs/>
          <w:sz w:val="24"/>
          <w:szCs w:val="24"/>
          <w:lang w:val="en-GB"/>
        </w:rPr>
        <w:t>ft FCL &amp; Break Bulk”</w:t>
      </w:r>
      <w:r w:rsidRPr="00552AE9">
        <w:rPr>
          <w:rFonts w:ascii="Times New Roman" w:hAnsi="Times New Roman"/>
          <w:sz w:val="24"/>
          <w:szCs w:val="24"/>
          <w:lang w:val="en-GB"/>
        </w:rPr>
        <w:t>, and addressed to:</w:t>
      </w:r>
    </w:p>
    <w:p w14:paraId="423EF7D5" w14:textId="5850A4E7" w:rsidR="005B3CB1" w:rsidRDefault="005B3CB1" w:rsidP="005B3CB1">
      <w:pPr>
        <w:pStyle w:val="NormalWeb"/>
        <w:ind w:left="720"/>
      </w:pPr>
      <w:r>
        <w:rPr>
          <w:rStyle w:val="Strong"/>
        </w:rPr>
        <w:t>The General Manager</w:t>
      </w:r>
      <w:r>
        <w:br/>
        <w:t>Agricultural Marketing Board (AMB)</w:t>
      </w:r>
      <w:r>
        <w:br/>
        <w:t>Dr G. Leclézio Avenue</w:t>
      </w:r>
      <w:r w:rsidR="007B37F1">
        <w:t xml:space="preserve">, </w:t>
      </w:r>
      <w:r>
        <w:t>Moka</w:t>
      </w:r>
    </w:p>
    <w:p w14:paraId="795A9423" w14:textId="0E9B7473" w:rsidR="00272C2F" w:rsidRPr="007B37F1" w:rsidRDefault="005B3CB1" w:rsidP="007B37F1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B3CB1">
        <w:rPr>
          <w:rFonts w:ascii="Times New Roman" w:hAnsi="Times New Roman"/>
          <w:sz w:val="24"/>
          <w:szCs w:val="24"/>
          <w:lang w:val="en-GB"/>
        </w:rPr>
        <w:t xml:space="preserve">Bids should be deposited in the Tender Box located at the Registry at the above address </w:t>
      </w:r>
      <w:r w:rsidRPr="007B37F1">
        <w:rPr>
          <w:rFonts w:ascii="Times New Roman" w:hAnsi="Times New Roman"/>
          <w:sz w:val="24"/>
          <w:szCs w:val="24"/>
          <w:lang w:val="en-GB"/>
        </w:rPr>
        <w:t xml:space="preserve">on or before </w:t>
      </w:r>
      <w:r w:rsidR="00594D5E" w:rsidRPr="007B37F1">
        <w:rPr>
          <w:rFonts w:ascii="Times New Roman" w:hAnsi="Times New Roman"/>
          <w:b/>
          <w:bCs/>
          <w:sz w:val="24"/>
          <w:szCs w:val="24"/>
          <w:lang w:val="en-GB"/>
        </w:rPr>
        <w:t>28th April 2026</w:t>
      </w:r>
      <w:r w:rsidRPr="007B37F1">
        <w:rPr>
          <w:rFonts w:ascii="Times New Roman" w:hAnsi="Times New Roman"/>
          <w:sz w:val="24"/>
          <w:szCs w:val="24"/>
          <w:lang w:val="en-GB"/>
        </w:rPr>
        <w:t xml:space="preserve"> at </w:t>
      </w:r>
      <w:r w:rsidRPr="007B37F1">
        <w:rPr>
          <w:rFonts w:ascii="Times New Roman" w:hAnsi="Times New Roman"/>
          <w:b/>
          <w:bCs/>
          <w:sz w:val="24"/>
          <w:szCs w:val="24"/>
          <w:lang w:val="en-GB"/>
        </w:rPr>
        <w:t>13:</w:t>
      </w:r>
      <w:r w:rsidR="00594D5E" w:rsidRPr="007B37F1">
        <w:rPr>
          <w:rFonts w:ascii="Times New Roman" w:hAnsi="Times New Roman"/>
          <w:b/>
          <w:bCs/>
          <w:sz w:val="24"/>
          <w:szCs w:val="24"/>
          <w:lang w:val="en-GB"/>
        </w:rPr>
        <w:t>0</w:t>
      </w:r>
      <w:r w:rsidRPr="007B37F1">
        <w:rPr>
          <w:rFonts w:ascii="Times New Roman" w:hAnsi="Times New Roman"/>
          <w:b/>
          <w:bCs/>
          <w:sz w:val="24"/>
          <w:szCs w:val="24"/>
          <w:lang w:val="en-GB"/>
        </w:rPr>
        <w:t>0 hours</w:t>
      </w:r>
      <w:r w:rsidRPr="007B37F1">
        <w:rPr>
          <w:rFonts w:ascii="Times New Roman" w:hAnsi="Times New Roman"/>
          <w:sz w:val="24"/>
          <w:szCs w:val="24"/>
          <w:lang w:val="en-GB"/>
        </w:rPr>
        <w:t xml:space="preserve"> at latest</w:t>
      </w:r>
      <w:r w:rsidRPr="005B3CB1">
        <w:rPr>
          <w:rFonts w:ascii="Times New Roman" w:hAnsi="Times New Roman"/>
          <w:sz w:val="24"/>
          <w:szCs w:val="24"/>
          <w:lang w:val="en-GB"/>
        </w:rPr>
        <w:t>.</w:t>
      </w:r>
      <w:r w:rsidR="00C60E7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96F59" w:rsidRPr="00C60E77">
        <w:rPr>
          <w:rFonts w:ascii="Times New Roman" w:hAnsi="Times New Roman"/>
          <w:sz w:val="24"/>
          <w:szCs w:val="24"/>
          <w:lang w:val="en-GB"/>
        </w:rPr>
        <w:t xml:space="preserve">Electronic bidding shall not be permitted. Late bids will be rejected. </w:t>
      </w:r>
      <w:r w:rsidR="00272C2F" w:rsidRPr="007B37F1">
        <w:rPr>
          <w:rFonts w:ascii="Times New Roman" w:hAnsi="Times New Roman"/>
          <w:sz w:val="24"/>
          <w:szCs w:val="24"/>
          <w:lang w:val="en-GB"/>
        </w:rPr>
        <w:t>Bids recei</w:t>
      </w:r>
      <w:r w:rsidR="007B37F1" w:rsidRPr="007B37F1">
        <w:rPr>
          <w:rFonts w:ascii="Times New Roman" w:hAnsi="Times New Roman"/>
          <w:sz w:val="24"/>
          <w:szCs w:val="24"/>
          <w:lang w:val="en-GB"/>
        </w:rPr>
        <w:t xml:space="preserve">ved will be opened in the presence of the bidder or its representatives who choose to attend on 28th April 2026 at 13.15 hours at AMB, Moka. </w:t>
      </w:r>
    </w:p>
    <w:p w14:paraId="59D39B2A" w14:textId="273BF89E" w:rsidR="009B5FF3" w:rsidRPr="007B37F1" w:rsidRDefault="009B5FF3" w:rsidP="007B37F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B37F1">
        <w:rPr>
          <w:rFonts w:ascii="Times New Roman" w:hAnsi="Times New Roman"/>
          <w:sz w:val="24"/>
          <w:szCs w:val="24"/>
          <w:lang w:val="en-GB"/>
        </w:rPr>
        <w:t xml:space="preserve">The AMB reserves the right to accept or reject any bid or to annul the </w:t>
      </w:r>
      <w:r w:rsidR="008260BF" w:rsidRPr="007B37F1">
        <w:rPr>
          <w:rFonts w:ascii="Times New Roman" w:hAnsi="Times New Roman"/>
          <w:sz w:val="24"/>
          <w:szCs w:val="24"/>
          <w:lang w:val="en-GB"/>
        </w:rPr>
        <w:t>bidding</w:t>
      </w:r>
      <w:r w:rsidRPr="007B37F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260BF" w:rsidRPr="007B37F1">
        <w:rPr>
          <w:rFonts w:ascii="Times New Roman" w:hAnsi="Times New Roman"/>
          <w:sz w:val="24"/>
          <w:szCs w:val="24"/>
          <w:lang w:val="en-GB"/>
        </w:rPr>
        <w:t>process</w:t>
      </w:r>
      <w:r w:rsidR="0015204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7B37F1">
        <w:rPr>
          <w:rFonts w:ascii="Times New Roman" w:hAnsi="Times New Roman"/>
          <w:sz w:val="24"/>
          <w:szCs w:val="24"/>
          <w:lang w:val="en-GB"/>
        </w:rPr>
        <w:t xml:space="preserve">without incurring any liability of whatsoever nature to any bidder. </w:t>
      </w:r>
    </w:p>
    <w:p w14:paraId="3654CB1F" w14:textId="77777777" w:rsidR="009B5FF3" w:rsidRDefault="009B5FF3" w:rsidP="00696F59">
      <w:pPr>
        <w:spacing w:line="276" w:lineRule="auto"/>
        <w:ind w:left="360" w:firstLine="0"/>
        <w:rPr>
          <w:sz w:val="24"/>
          <w:szCs w:val="24"/>
        </w:rPr>
      </w:pPr>
    </w:p>
    <w:p w14:paraId="6C3239CA" w14:textId="77777777" w:rsidR="009B5FF3" w:rsidRDefault="009B5FF3" w:rsidP="00696F59">
      <w:pPr>
        <w:spacing w:line="276" w:lineRule="auto"/>
        <w:ind w:left="360" w:firstLine="0"/>
        <w:rPr>
          <w:sz w:val="24"/>
          <w:szCs w:val="24"/>
        </w:rPr>
      </w:pPr>
      <w:r w:rsidRPr="009B5FF3">
        <w:rPr>
          <w:sz w:val="24"/>
          <w:szCs w:val="24"/>
        </w:rPr>
        <w:t xml:space="preserve">Moka </w:t>
      </w:r>
    </w:p>
    <w:p w14:paraId="3E0C1BE6" w14:textId="48DD1CF3" w:rsidR="009B5FF3" w:rsidRPr="00696F59" w:rsidRDefault="007B37F1" w:rsidP="00696F59">
      <w:pPr>
        <w:spacing w:line="276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26</w:t>
      </w:r>
      <w:r w:rsidRPr="007B37F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</w:t>
      </w:r>
    </w:p>
    <w:sectPr w:rsidR="009B5FF3" w:rsidRPr="00696F59">
      <w:headerReference w:type="default" r:id="rId11"/>
      <w:pgSz w:w="12240" w:h="15840"/>
      <w:pgMar w:top="1440" w:right="143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8704" w14:textId="77777777" w:rsidR="00410A16" w:rsidRDefault="00410A16" w:rsidP="004D30D0">
      <w:pPr>
        <w:spacing w:after="0" w:line="240" w:lineRule="auto"/>
      </w:pPr>
      <w:r>
        <w:separator/>
      </w:r>
    </w:p>
  </w:endnote>
  <w:endnote w:type="continuationSeparator" w:id="0">
    <w:p w14:paraId="2F6044C5" w14:textId="77777777" w:rsidR="00410A16" w:rsidRDefault="00410A16" w:rsidP="004D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B5AB" w14:textId="77777777" w:rsidR="00410A16" w:rsidRDefault="00410A16" w:rsidP="004D30D0">
      <w:pPr>
        <w:spacing w:after="0" w:line="240" w:lineRule="auto"/>
      </w:pPr>
      <w:r>
        <w:separator/>
      </w:r>
    </w:p>
  </w:footnote>
  <w:footnote w:type="continuationSeparator" w:id="0">
    <w:p w14:paraId="62F49CB7" w14:textId="77777777" w:rsidR="00410A16" w:rsidRDefault="00410A16" w:rsidP="004D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5338" w14:textId="730FA9C3" w:rsidR="004D30D0" w:rsidRDefault="004D30D0">
    <w:pPr>
      <w:pStyle w:val="Header"/>
    </w:pPr>
    <w:r w:rsidRPr="005E238B">
      <w:rPr>
        <w:bCs/>
        <w:noProof/>
        <w:sz w:val="28"/>
        <w:szCs w:val="28"/>
      </w:rPr>
      <w:drawing>
        <wp:inline distT="0" distB="0" distL="0" distR="0" wp14:anchorId="3577FA6E" wp14:editId="276B1090">
          <wp:extent cx="3939540" cy="101346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954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0754"/>
    <w:multiLevelType w:val="hybridMultilevel"/>
    <w:tmpl w:val="B5725334"/>
    <w:lvl w:ilvl="0" w:tplc="6858533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9478B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805A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9E28A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06C00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52003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945E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F29F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14967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5C11A0"/>
    <w:multiLevelType w:val="hybridMultilevel"/>
    <w:tmpl w:val="91D2AA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465E8"/>
    <w:multiLevelType w:val="hybridMultilevel"/>
    <w:tmpl w:val="763C3E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22589">
    <w:abstractNumId w:val="0"/>
  </w:num>
  <w:num w:numId="2" w16cid:durableId="1833712778">
    <w:abstractNumId w:val="1"/>
  </w:num>
  <w:num w:numId="3" w16cid:durableId="1443040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F1"/>
    <w:rsid w:val="000051FA"/>
    <w:rsid w:val="000234F0"/>
    <w:rsid w:val="000C33C5"/>
    <w:rsid w:val="00150B42"/>
    <w:rsid w:val="00152048"/>
    <w:rsid w:val="00191B2D"/>
    <w:rsid w:val="001D7715"/>
    <w:rsid w:val="00200257"/>
    <w:rsid w:val="00211632"/>
    <w:rsid w:val="002334AA"/>
    <w:rsid w:val="00233CF1"/>
    <w:rsid w:val="00272C2F"/>
    <w:rsid w:val="002A54FA"/>
    <w:rsid w:val="002A58D8"/>
    <w:rsid w:val="002E3142"/>
    <w:rsid w:val="00303F15"/>
    <w:rsid w:val="003B5D43"/>
    <w:rsid w:val="003C62B9"/>
    <w:rsid w:val="003D3BE1"/>
    <w:rsid w:val="00410A16"/>
    <w:rsid w:val="00425832"/>
    <w:rsid w:val="00435AFA"/>
    <w:rsid w:val="00440489"/>
    <w:rsid w:val="004504BA"/>
    <w:rsid w:val="00451607"/>
    <w:rsid w:val="00486CD7"/>
    <w:rsid w:val="00492AED"/>
    <w:rsid w:val="004B0693"/>
    <w:rsid w:val="004D30D0"/>
    <w:rsid w:val="004D7026"/>
    <w:rsid w:val="00507609"/>
    <w:rsid w:val="00552AE9"/>
    <w:rsid w:val="00594D5E"/>
    <w:rsid w:val="005B3CB1"/>
    <w:rsid w:val="00600675"/>
    <w:rsid w:val="00673747"/>
    <w:rsid w:val="00696F59"/>
    <w:rsid w:val="00717310"/>
    <w:rsid w:val="00793D3F"/>
    <w:rsid w:val="007A721C"/>
    <w:rsid w:val="007B37F1"/>
    <w:rsid w:val="007C1274"/>
    <w:rsid w:val="007D590C"/>
    <w:rsid w:val="007E782A"/>
    <w:rsid w:val="007F45BB"/>
    <w:rsid w:val="008260BF"/>
    <w:rsid w:val="008D00B8"/>
    <w:rsid w:val="0096173C"/>
    <w:rsid w:val="00986369"/>
    <w:rsid w:val="009B5FF3"/>
    <w:rsid w:val="00A20FBF"/>
    <w:rsid w:val="00A416E6"/>
    <w:rsid w:val="00A623E9"/>
    <w:rsid w:val="00AC57F8"/>
    <w:rsid w:val="00B61894"/>
    <w:rsid w:val="00B761DE"/>
    <w:rsid w:val="00BC53EF"/>
    <w:rsid w:val="00C60E77"/>
    <w:rsid w:val="00C638E7"/>
    <w:rsid w:val="00C90132"/>
    <w:rsid w:val="00CA29F7"/>
    <w:rsid w:val="00CC6477"/>
    <w:rsid w:val="00D36714"/>
    <w:rsid w:val="00D6223A"/>
    <w:rsid w:val="00D63534"/>
    <w:rsid w:val="00E5478F"/>
    <w:rsid w:val="00E9198A"/>
    <w:rsid w:val="00EA51A6"/>
    <w:rsid w:val="00ED0D51"/>
    <w:rsid w:val="00EE24BE"/>
    <w:rsid w:val="00F039E3"/>
    <w:rsid w:val="00F73EAD"/>
    <w:rsid w:val="00F91C2E"/>
    <w:rsid w:val="00F9461D"/>
    <w:rsid w:val="00FE14C5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A1204"/>
  <w15:docId w15:val="{C1D46387-2D7C-46C5-BF99-3531EB76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9" w:lineRule="auto"/>
      <w:ind w:left="370" w:right="5" w:hanging="37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character" w:styleId="Hyperlink">
    <w:name w:val="Hyperlink"/>
    <w:basedOn w:val="DefaultParagraphFont"/>
    <w:uiPriority w:val="99"/>
    <w:unhideWhenUsed/>
    <w:rsid w:val="004258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8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3D3F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3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0D0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4D3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0D0"/>
    <w:rPr>
      <w:rFonts w:ascii="Times New Roman" w:eastAsia="Times New Roman" w:hAnsi="Times New Roman" w:cs="Times New Roman"/>
      <w:color w:val="000000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A2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9F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9F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F7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B3CB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en-MU" w:eastAsia="en-MU"/>
    </w:rPr>
  </w:style>
  <w:style w:type="character" w:styleId="Strong">
    <w:name w:val="Strong"/>
    <w:basedOn w:val="DefaultParagraphFont"/>
    <w:uiPriority w:val="22"/>
    <w:qFormat/>
    <w:rsid w:val="005B3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3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6021A8EF42E4192D7183EE6EAD144" ma:contentTypeVersion="10" ma:contentTypeDescription="Create a new document." ma:contentTypeScope="" ma:versionID="0405dccd772bd9ad1dfde437099341e3">
  <xsd:schema xmlns:xsd="http://www.w3.org/2001/XMLSchema" xmlns:xs="http://www.w3.org/2001/XMLSchema" xmlns:p="http://schemas.microsoft.com/office/2006/metadata/properties" xmlns:ns3="bb6b4253-5b2d-4583-ba25-bc00a63a2493" xmlns:ns4="0afaf9c0-e597-4432-ac3b-5ff2a1cf9e44" targetNamespace="http://schemas.microsoft.com/office/2006/metadata/properties" ma:root="true" ma:fieldsID="f5329375fb6301719ebb8220d4979a1a" ns3:_="" ns4:_="">
    <xsd:import namespace="bb6b4253-5b2d-4583-ba25-bc00a63a2493"/>
    <xsd:import namespace="0afaf9c0-e597-4432-ac3b-5ff2a1cf9e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b4253-5b2d-4583-ba25-bc00a63a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af9c0-e597-4432-ac3b-5ff2a1cf9e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98BC4-F58B-48E9-AAF8-19C169CA7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739586-3B58-4F03-8BB0-2D36DD4FA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BA420-CFBC-4D48-87FB-247A02F0E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b4253-5b2d-4583-ba25-bc00a63a2493"/>
    <ds:schemaRef ds:uri="0afaf9c0-e597-4432-ac3b-5ff2a1cf9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BCEEC0-07BB-4AA0-A54C-DED68FA3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Vineshwaree Purmanund</dc:creator>
  <cp:keywords/>
  <cp:lastModifiedBy>VINESHWAREE PURMANUND</cp:lastModifiedBy>
  <cp:revision>2</cp:revision>
  <cp:lastPrinted>2026-03-26T06:33:00Z</cp:lastPrinted>
  <dcterms:created xsi:type="dcterms:W3CDTF">2026-03-26T07:12:00Z</dcterms:created>
  <dcterms:modified xsi:type="dcterms:W3CDTF">2026-03-26T07:12:00Z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0x0101003366021A8EF42E4192D7183EE6EAD144</vt:lpwstr>
  </property>
</Properties>
</file>